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ril"/>
        <w:tblW w:w="5000" w:type="pct"/>
        <w:tblInd w:w="0" w:type="dxa"/>
        <w:tblLook w:val="04A0" w:firstRow="1" w:lastRow="0" w:firstColumn="1" w:lastColumn="0" w:noHBand="0" w:noVBand="1"/>
      </w:tblPr>
      <w:tblGrid>
        <w:gridCol w:w="3401"/>
        <w:gridCol w:w="5616"/>
      </w:tblGrid>
      <w:tr w:rsidR="002737EB" w14:paraId="772D3DD1" w14:textId="77777777" w:rsidTr="002737EB">
        <w:tc>
          <w:tcPr>
            <w:tcW w:w="1886" w:type="pct"/>
            <w:tcBorders>
              <w:top w:val="single" w:sz="4" w:space="0" w:color="auto"/>
              <w:left w:val="single" w:sz="4" w:space="0" w:color="auto"/>
              <w:bottom w:val="single" w:sz="4" w:space="0" w:color="auto"/>
              <w:right w:val="single" w:sz="4" w:space="0" w:color="auto"/>
            </w:tcBorders>
            <w:hideMark/>
          </w:tcPr>
          <w:p w14:paraId="099EFED1" w14:textId="77777777" w:rsidR="002737EB" w:rsidRDefault="002737EB">
            <w:pPr>
              <w:tabs>
                <w:tab w:val="left" w:pos="0"/>
              </w:tabs>
              <w:spacing w:after="0" w:line="276" w:lineRule="auto"/>
              <w:jc w:val="both"/>
              <w:rPr>
                <w:rFonts w:ascii="Trebuchet MS" w:hAnsi="Trebuchet MS"/>
                <w:b/>
              </w:rPr>
            </w:pPr>
            <w:r>
              <w:rPr>
                <w:rFonts w:ascii="Trebuchet MS" w:hAnsi="Trebuchet MS"/>
                <w:b/>
              </w:rPr>
              <w:t>DENUMIREA MĂSURII</w:t>
            </w:r>
          </w:p>
        </w:tc>
        <w:tc>
          <w:tcPr>
            <w:tcW w:w="3114" w:type="pct"/>
            <w:tcBorders>
              <w:top w:val="single" w:sz="4" w:space="0" w:color="auto"/>
              <w:left w:val="single" w:sz="4" w:space="0" w:color="auto"/>
              <w:bottom w:val="single" w:sz="4" w:space="0" w:color="auto"/>
              <w:right w:val="single" w:sz="4" w:space="0" w:color="auto"/>
            </w:tcBorders>
            <w:hideMark/>
          </w:tcPr>
          <w:p w14:paraId="33A25F42" w14:textId="6A1A96CE" w:rsidR="002737EB" w:rsidRDefault="00CE709F">
            <w:pPr>
              <w:tabs>
                <w:tab w:val="left" w:pos="0"/>
              </w:tabs>
              <w:spacing w:after="0" w:line="276" w:lineRule="auto"/>
              <w:rPr>
                <w:rFonts w:ascii="Trebuchet MS" w:hAnsi="Trebuchet MS"/>
              </w:rPr>
            </w:pPr>
            <w:r>
              <w:rPr>
                <w:rFonts w:ascii="Trebuchet MS" w:hAnsi="Trebuchet MS"/>
              </w:rPr>
              <w:t xml:space="preserve">dezvoltarea microregiunii prin realizare de </w:t>
            </w:r>
            <w:proofErr w:type="spellStart"/>
            <w:r>
              <w:rPr>
                <w:rFonts w:ascii="Trebuchet MS" w:hAnsi="Trebuchet MS"/>
              </w:rPr>
              <w:t>investiţii</w:t>
            </w:r>
            <w:proofErr w:type="spellEnd"/>
            <w:r>
              <w:rPr>
                <w:rFonts w:ascii="Trebuchet MS" w:hAnsi="Trebuchet MS"/>
              </w:rPr>
              <w:t xml:space="preserve"> în infrastructură, echipamente </w:t>
            </w:r>
            <w:proofErr w:type="spellStart"/>
            <w:r>
              <w:rPr>
                <w:rFonts w:ascii="Trebuchet MS" w:hAnsi="Trebuchet MS"/>
              </w:rPr>
              <w:t>şi</w:t>
            </w:r>
            <w:proofErr w:type="spellEnd"/>
            <w:r>
              <w:rPr>
                <w:rFonts w:ascii="Trebuchet MS" w:hAnsi="Trebuchet MS"/>
              </w:rPr>
              <w:t xml:space="preserve"> dotare</w:t>
            </w:r>
          </w:p>
        </w:tc>
      </w:tr>
      <w:tr w:rsidR="002737EB" w14:paraId="390EFF50" w14:textId="77777777" w:rsidTr="002737EB">
        <w:tc>
          <w:tcPr>
            <w:tcW w:w="1886" w:type="pct"/>
            <w:tcBorders>
              <w:top w:val="single" w:sz="4" w:space="0" w:color="auto"/>
              <w:left w:val="single" w:sz="4" w:space="0" w:color="auto"/>
              <w:bottom w:val="single" w:sz="4" w:space="0" w:color="auto"/>
              <w:right w:val="single" w:sz="4" w:space="0" w:color="auto"/>
            </w:tcBorders>
            <w:hideMark/>
          </w:tcPr>
          <w:p w14:paraId="1DA968C6" w14:textId="77777777" w:rsidR="002737EB" w:rsidRDefault="002737EB">
            <w:pPr>
              <w:tabs>
                <w:tab w:val="left" w:pos="0"/>
              </w:tabs>
              <w:spacing w:after="0" w:line="276" w:lineRule="auto"/>
              <w:rPr>
                <w:rFonts w:ascii="Trebuchet MS" w:hAnsi="Trebuchet MS"/>
              </w:rPr>
            </w:pPr>
            <w:r>
              <w:rPr>
                <w:rFonts w:ascii="Trebuchet MS" w:hAnsi="Trebuchet MS"/>
              </w:rPr>
              <w:t>Codul măsurii</w:t>
            </w:r>
          </w:p>
        </w:tc>
        <w:tc>
          <w:tcPr>
            <w:tcW w:w="3114" w:type="pct"/>
            <w:tcBorders>
              <w:top w:val="single" w:sz="4" w:space="0" w:color="auto"/>
              <w:left w:val="single" w:sz="4" w:space="0" w:color="auto"/>
              <w:bottom w:val="single" w:sz="4" w:space="0" w:color="auto"/>
              <w:right w:val="single" w:sz="4" w:space="0" w:color="auto"/>
            </w:tcBorders>
            <w:hideMark/>
          </w:tcPr>
          <w:p w14:paraId="07253280" w14:textId="77777777" w:rsidR="002737EB" w:rsidRDefault="002737EB">
            <w:pPr>
              <w:tabs>
                <w:tab w:val="left" w:pos="0"/>
              </w:tabs>
              <w:spacing w:after="0" w:line="276" w:lineRule="auto"/>
              <w:rPr>
                <w:rFonts w:ascii="Trebuchet MS" w:hAnsi="Trebuchet MS"/>
              </w:rPr>
            </w:pPr>
            <w:r>
              <w:rPr>
                <w:rFonts w:ascii="Trebuchet MS" w:hAnsi="Trebuchet MS"/>
              </w:rPr>
              <w:t>Măsura 1/6B</w:t>
            </w:r>
          </w:p>
        </w:tc>
      </w:tr>
      <w:tr w:rsidR="002737EB" w14:paraId="1E80D538" w14:textId="77777777" w:rsidTr="002737EB">
        <w:tc>
          <w:tcPr>
            <w:tcW w:w="1886" w:type="pct"/>
            <w:tcBorders>
              <w:top w:val="single" w:sz="4" w:space="0" w:color="auto"/>
              <w:left w:val="single" w:sz="4" w:space="0" w:color="auto"/>
              <w:bottom w:val="single" w:sz="4" w:space="0" w:color="auto"/>
              <w:right w:val="single" w:sz="4" w:space="0" w:color="auto"/>
            </w:tcBorders>
            <w:hideMark/>
          </w:tcPr>
          <w:p w14:paraId="0F657D5A" w14:textId="77777777" w:rsidR="002737EB" w:rsidRDefault="002737EB">
            <w:pPr>
              <w:tabs>
                <w:tab w:val="left" w:pos="0"/>
              </w:tabs>
              <w:spacing w:after="0" w:line="276" w:lineRule="auto"/>
              <w:rPr>
                <w:rFonts w:ascii="Trebuchet MS" w:hAnsi="Trebuchet MS"/>
              </w:rPr>
            </w:pPr>
            <w:r>
              <w:rPr>
                <w:rFonts w:ascii="Trebuchet MS" w:hAnsi="Trebuchet MS"/>
              </w:rPr>
              <w:t>Tipul măsurii</w:t>
            </w:r>
          </w:p>
        </w:tc>
        <w:tc>
          <w:tcPr>
            <w:tcW w:w="3114" w:type="pct"/>
            <w:tcBorders>
              <w:top w:val="single" w:sz="4" w:space="0" w:color="auto"/>
              <w:left w:val="single" w:sz="4" w:space="0" w:color="auto"/>
              <w:bottom w:val="single" w:sz="4" w:space="0" w:color="auto"/>
              <w:right w:val="single" w:sz="4" w:space="0" w:color="auto"/>
            </w:tcBorders>
            <w:hideMark/>
          </w:tcPr>
          <w:p w14:paraId="43869EA4" w14:textId="73E25D05" w:rsidR="002737EB" w:rsidRDefault="002737EB">
            <w:pPr>
              <w:tabs>
                <w:tab w:val="left" w:pos="0"/>
              </w:tabs>
              <w:spacing w:after="0" w:line="276" w:lineRule="auto"/>
              <w:rPr>
                <w:rFonts w:ascii="Trebuchet MS" w:hAnsi="Trebuchet MS"/>
              </w:rPr>
            </w:pPr>
            <w:r>
              <w:rPr>
                <w:rFonts w:ascii="Trebuchet MS" w:hAnsi="Trebuchet MS"/>
              </w:rPr>
              <w:t xml:space="preserve">Investiţii </w:t>
            </w:r>
          </w:p>
        </w:tc>
      </w:tr>
      <w:tr w:rsidR="002737EB" w14:paraId="0F7F7844" w14:textId="77777777" w:rsidTr="002737EB">
        <w:tc>
          <w:tcPr>
            <w:tcW w:w="5000" w:type="pct"/>
            <w:gridSpan w:val="2"/>
            <w:tcBorders>
              <w:top w:val="single" w:sz="4" w:space="0" w:color="auto"/>
              <w:left w:val="single" w:sz="4" w:space="0" w:color="auto"/>
              <w:bottom w:val="single" w:sz="4" w:space="0" w:color="auto"/>
              <w:right w:val="single" w:sz="4" w:space="0" w:color="auto"/>
            </w:tcBorders>
            <w:hideMark/>
          </w:tcPr>
          <w:p w14:paraId="4F807E70" w14:textId="77777777" w:rsidR="002737EB" w:rsidRDefault="002737EB">
            <w:pPr>
              <w:tabs>
                <w:tab w:val="left" w:pos="0"/>
              </w:tabs>
              <w:spacing w:after="0" w:line="276" w:lineRule="auto"/>
              <w:jc w:val="center"/>
              <w:rPr>
                <w:rFonts w:ascii="Trebuchet MS" w:hAnsi="Trebuchet MS"/>
              </w:rPr>
            </w:pPr>
            <w:r>
              <w:rPr>
                <w:rFonts w:ascii="Trebuchet MS" w:hAnsi="Trebuchet MS"/>
              </w:rPr>
              <w:t>1.</w:t>
            </w:r>
            <w:r>
              <w:rPr>
                <w:rFonts w:ascii="Trebuchet MS" w:hAnsi="Trebuchet MS" w:cstheme="majorBidi"/>
              </w:rPr>
              <w:t>DESCRIEREA</w:t>
            </w:r>
            <w:r>
              <w:rPr>
                <w:rFonts w:ascii="Trebuchet MS" w:hAnsi="Trebuchet MS"/>
              </w:rPr>
              <w:t xml:space="preserve"> GENERALĂ A MĂSURII</w:t>
            </w:r>
          </w:p>
        </w:tc>
      </w:tr>
      <w:tr w:rsidR="002737EB" w14:paraId="268526E9" w14:textId="77777777" w:rsidTr="002737EB">
        <w:tc>
          <w:tcPr>
            <w:tcW w:w="5000" w:type="pct"/>
            <w:gridSpan w:val="2"/>
            <w:tcBorders>
              <w:top w:val="single" w:sz="4" w:space="0" w:color="auto"/>
              <w:left w:val="single" w:sz="4" w:space="0" w:color="auto"/>
              <w:bottom w:val="single" w:sz="4" w:space="0" w:color="auto"/>
              <w:right w:val="single" w:sz="4" w:space="0" w:color="auto"/>
            </w:tcBorders>
            <w:hideMark/>
          </w:tcPr>
          <w:p w14:paraId="2835798F" w14:textId="77777777" w:rsidR="002737EB" w:rsidRDefault="002737EB">
            <w:pPr>
              <w:tabs>
                <w:tab w:val="left" w:pos="0"/>
              </w:tabs>
              <w:spacing w:after="0" w:line="276" w:lineRule="auto"/>
              <w:rPr>
                <w:rFonts w:ascii="Trebuchet MS" w:hAnsi="Trebuchet MS"/>
              </w:rPr>
            </w:pPr>
            <w:r>
              <w:rPr>
                <w:rFonts w:ascii="Trebuchet MS" w:hAnsi="Trebuchet MS"/>
              </w:rPr>
              <w:t>1.1. Justificare și Corelare cu analiza SWOT</w:t>
            </w:r>
          </w:p>
        </w:tc>
      </w:tr>
      <w:tr w:rsidR="002737EB" w14:paraId="5761F341" w14:textId="77777777" w:rsidTr="002737EB">
        <w:trPr>
          <w:trHeight w:val="8921"/>
        </w:trPr>
        <w:tc>
          <w:tcPr>
            <w:tcW w:w="5000" w:type="pct"/>
            <w:gridSpan w:val="2"/>
            <w:tcBorders>
              <w:top w:val="single" w:sz="4" w:space="0" w:color="auto"/>
              <w:left w:val="single" w:sz="4" w:space="0" w:color="auto"/>
              <w:bottom w:val="single" w:sz="4" w:space="0" w:color="auto"/>
              <w:right w:val="single" w:sz="4" w:space="0" w:color="auto"/>
            </w:tcBorders>
          </w:tcPr>
          <w:p w14:paraId="5D3288D1" w14:textId="77777777" w:rsidR="002737EB" w:rsidRDefault="002737EB">
            <w:pPr>
              <w:tabs>
                <w:tab w:val="left" w:pos="0"/>
              </w:tabs>
              <w:spacing w:after="0" w:line="276" w:lineRule="auto"/>
              <w:rPr>
                <w:rFonts w:ascii="Trebuchet MS" w:hAnsi="Trebuchet MS"/>
              </w:rPr>
            </w:pPr>
            <w:r>
              <w:rPr>
                <w:rFonts w:ascii="Trebuchet MS" w:hAnsi="Trebuchet MS"/>
              </w:rPr>
              <w:t>Această măsură vizează îmbunătăţirea infrastructurii, echiparea şi dotarea Autorităţilor Publice Locale, precum şi îmbunătăţirea studiilor efectuate de către aceştia în vederea dezvoltării sustenabile a capacităţii administrative.</w:t>
            </w:r>
          </w:p>
          <w:p w14:paraId="76B7A166" w14:textId="77777777" w:rsidR="002737EB" w:rsidRDefault="002737EB">
            <w:pPr>
              <w:tabs>
                <w:tab w:val="left" w:pos="0"/>
              </w:tabs>
              <w:spacing w:after="0" w:line="276" w:lineRule="auto"/>
              <w:rPr>
                <w:rFonts w:ascii="Trebuchet MS" w:hAnsi="Trebuchet MS"/>
              </w:rPr>
            </w:pPr>
            <w:r>
              <w:rPr>
                <w:rFonts w:ascii="Trebuchet MS" w:hAnsi="Trebuchet MS"/>
              </w:rPr>
              <w:t>Din analiza teritoriului şi a populaţiei se poate observa o cerere mare pentru investiţiile şi serviciile propuse de prezenta măsură, fapt dovedit şi de analiza SWOT:</w:t>
            </w:r>
          </w:p>
          <w:p w14:paraId="7DB7C056" w14:textId="77777777" w:rsidR="002737EB" w:rsidRDefault="002737EB">
            <w:pPr>
              <w:tabs>
                <w:tab w:val="left" w:pos="0"/>
              </w:tabs>
              <w:spacing w:after="0" w:line="276" w:lineRule="auto"/>
              <w:rPr>
                <w:rFonts w:ascii="Trebuchet MS" w:hAnsi="Trebuchet MS"/>
                <w:b/>
                <w:u w:val="single"/>
              </w:rPr>
            </w:pPr>
            <w:r>
              <w:rPr>
                <w:rFonts w:ascii="Trebuchet MS" w:hAnsi="Trebuchet MS"/>
                <w:b/>
                <w:u w:val="single"/>
              </w:rPr>
              <w:t>TERITORIU</w:t>
            </w:r>
          </w:p>
          <w:p w14:paraId="0D5A8DDE" w14:textId="77777777" w:rsidR="002737EB" w:rsidRDefault="002737EB">
            <w:pPr>
              <w:tabs>
                <w:tab w:val="left" w:pos="0"/>
              </w:tabs>
              <w:spacing w:after="0" w:line="276" w:lineRule="auto"/>
              <w:jc w:val="both"/>
              <w:rPr>
                <w:rFonts w:ascii="Trebuchet MS" w:hAnsi="Trebuchet MS"/>
              </w:rPr>
            </w:pPr>
            <w:r>
              <w:rPr>
                <w:rFonts w:ascii="Trebuchet MS" w:hAnsi="Trebuchet MS"/>
              </w:rPr>
              <w:t>Din punct de vedere al teritoriului pe care această măsură se va aplica, identificăm oportunitatea cât și necesitatea realizării unor investiții în ceea ce privește infrastructura publică care deserveşte comunitatea şi care, totdată, va stimula economia (turism, creşterea interesului pentru investitori, etc.).</w:t>
            </w:r>
          </w:p>
          <w:tbl>
            <w:tblPr>
              <w:tblStyle w:val="Tabelgril"/>
              <w:tblW w:w="0" w:type="auto"/>
              <w:tblInd w:w="0" w:type="dxa"/>
              <w:tblLook w:val="04A0" w:firstRow="1" w:lastRow="0" w:firstColumn="1" w:lastColumn="0" w:noHBand="0" w:noVBand="1"/>
            </w:tblPr>
            <w:tblGrid>
              <w:gridCol w:w="4415"/>
              <w:gridCol w:w="4376"/>
            </w:tblGrid>
            <w:tr w:rsidR="002737EB" w14:paraId="3005AC52" w14:textId="77777777">
              <w:tc>
                <w:tcPr>
                  <w:tcW w:w="4672" w:type="dxa"/>
                  <w:tcBorders>
                    <w:top w:val="single" w:sz="4" w:space="0" w:color="auto"/>
                    <w:left w:val="single" w:sz="4" w:space="0" w:color="auto"/>
                    <w:bottom w:val="single" w:sz="4" w:space="0" w:color="auto"/>
                    <w:right w:val="single" w:sz="4" w:space="0" w:color="auto"/>
                  </w:tcBorders>
                  <w:hideMark/>
                </w:tcPr>
                <w:p w14:paraId="66014368" w14:textId="77777777" w:rsidR="002737EB" w:rsidRDefault="002737EB">
                  <w:pPr>
                    <w:tabs>
                      <w:tab w:val="left" w:pos="0"/>
                    </w:tabs>
                    <w:spacing w:after="0" w:line="276" w:lineRule="auto"/>
                    <w:jc w:val="center"/>
                    <w:rPr>
                      <w:rFonts w:ascii="Trebuchet MS" w:hAnsi="Trebuchet MS"/>
                    </w:rPr>
                  </w:pPr>
                  <w:r>
                    <w:rPr>
                      <w:rFonts w:ascii="Trebuchet MS" w:hAnsi="Trebuchet MS"/>
                    </w:rPr>
                    <w:t>Puncte tari</w:t>
                  </w:r>
                </w:p>
              </w:tc>
              <w:tc>
                <w:tcPr>
                  <w:tcW w:w="4673" w:type="dxa"/>
                  <w:tcBorders>
                    <w:top w:val="single" w:sz="4" w:space="0" w:color="auto"/>
                    <w:left w:val="single" w:sz="4" w:space="0" w:color="auto"/>
                    <w:bottom w:val="single" w:sz="4" w:space="0" w:color="auto"/>
                    <w:right w:val="single" w:sz="4" w:space="0" w:color="auto"/>
                  </w:tcBorders>
                  <w:hideMark/>
                </w:tcPr>
                <w:p w14:paraId="5983CABD" w14:textId="77777777" w:rsidR="002737EB" w:rsidRDefault="002737EB">
                  <w:pPr>
                    <w:tabs>
                      <w:tab w:val="left" w:pos="0"/>
                    </w:tabs>
                    <w:spacing w:after="0" w:line="276" w:lineRule="auto"/>
                    <w:jc w:val="center"/>
                    <w:rPr>
                      <w:rFonts w:ascii="Trebuchet MS" w:hAnsi="Trebuchet MS"/>
                    </w:rPr>
                  </w:pPr>
                  <w:r>
                    <w:rPr>
                      <w:rFonts w:ascii="Trebuchet MS" w:hAnsi="Trebuchet MS"/>
                    </w:rPr>
                    <w:t>Puncte slabe</w:t>
                  </w:r>
                </w:p>
              </w:tc>
            </w:tr>
            <w:tr w:rsidR="002737EB" w14:paraId="6F41FA0E" w14:textId="77777777">
              <w:tc>
                <w:tcPr>
                  <w:tcW w:w="4672" w:type="dxa"/>
                  <w:tcBorders>
                    <w:top w:val="single" w:sz="4" w:space="0" w:color="auto"/>
                    <w:left w:val="single" w:sz="4" w:space="0" w:color="auto"/>
                    <w:bottom w:val="single" w:sz="4" w:space="0" w:color="auto"/>
                    <w:right w:val="single" w:sz="4" w:space="0" w:color="auto"/>
                  </w:tcBorders>
                  <w:hideMark/>
                </w:tcPr>
                <w:p w14:paraId="64B0A2B3"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Existenţa edificiilor şi monumentelor de o mare valoare istorică</w:t>
                  </w:r>
                </w:p>
                <w:p w14:paraId="675E8FDB" w14:textId="77777777" w:rsidR="002737EB" w:rsidRDefault="002737EB" w:rsidP="002737EB">
                  <w:pPr>
                    <w:numPr>
                      <w:ilvl w:val="0"/>
                      <w:numId w:val="3"/>
                    </w:numPr>
                    <w:tabs>
                      <w:tab w:val="left" w:pos="0"/>
                    </w:tabs>
                    <w:spacing w:after="0" w:line="276" w:lineRule="auto"/>
                    <w:ind w:left="0" w:firstLine="360"/>
                    <w:rPr>
                      <w:rFonts w:ascii="Trebuchet MS" w:hAnsi="Trebuchet MS"/>
                    </w:rPr>
                  </w:pPr>
                  <w:r>
                    <w:rPr>
                      <w:rFonts w:ascii="Trebuchet MS" w:hAnsi="Trebuchet MS"/>
                    </w:rPr>
                    <w:t xml:space="preserve">Posibilitate de practicare a diverselor tipuri de turism </w:t>
                  </w:r>
                </w:p>
              </w:tc>
              <w:tc>
                <w:tcPr>
                  <w:tcW w:w="4673" w:type="dxa"/>
                  <w:tcBorders>
                    <w:top w:val="single" w:sz="4" w:space="0" w:color="auto"/>
                    <w:left w:val="single" w:sz="4" w:space="0" w:color="auto"/>
                    <w:bottom w:val="single" w:sz="4" w:space="0" w:color="auto"/>
                    <w:right w:val="single" w:sz="4" w:space="0" w:color="auto"/>
                  </w:tcBorders>
                  <w:hideMark/>
                </w:tcPr>
                <w:p w14:paraId="31C1B4CD"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Starea de degradare a obiectivelor protejate, a clădirilor şi monumentelor istorice</w:t>
                  </w:r>
                </w:p>
              </w:tc>
            </w:tr>
            <w:tr w:rsidR="002737EB" w14:paraId="73BD354C" w14:textId="77777777">
              <w:tc>
                <w:tcPr>
                  <w:tcW w:w="4672" w:type="dxa"/>
                  <w:tcBorders>
                    <w:top w:val="single" w:sz="4" w:space="0" w:color="auto"/>
                    <w:left w:val="single" w:sz="4" w:space="0" w:color="auto"/>
                    <w:bottom w:val="single" w:sz="4" w:space="0" w:color="auto"/>
                    <w:right w:val="single" w:sz="4" w:space="0" w:color="auto"/>
                  </w:tcBorders>
                  <w:hideMark/>
                </w:tcPr>
                <w:p w14:paraId="5122E644" w14:textId="5F4D8EDA" w:rsidR="002737EB" w:rsidRDefault="0095557F">
                  <w:pPr>
                    <w:tabs>
                      <w:tab w:val="left" w:pos="0"/>
                    </w:tabs>
                    <w:spacing w:after="0" w:line="276" w:lineRule="auto"/>
                    <w:jc w:val="center"/>
                    <w:rPr>
                      <w:rFonts w:ascii="Trebuchet MS" w:hAnsi="Trebuchet MS"/>
                    </w:rPr>
                  </w:pPr>
                  <w:r>
                    <w:rPr>
                      <w:rFonts w:ascii="Trebuchet MS" w:hAnsi="Trebuchet MS"/>
                    </w:rPr>
                    <w:t>Oportunități</w:t>
                  </w:r>
                </w:p>
              </w:tc>
              <w:tc>
                <w:tcPr>
                  <w:tcW w:w="4673" w:type="dxa"/>
                  <w:tcBorders>
                    <w:top w:val="single" w:sz="4" w:space="0" w:color="auto"/>
                    <w:left w:val="single" w:sz="4" w:space="0" w:color="auto"/>
                    <w:bottom w:val="single" w:sz="4" w:space="0" w:color="auto"/>
                    <w:right w:val="single" w:sz="4" w:space="0" w:color="auto"/>
                  </w:tcBorders>
                  <w:hideMark/>
                </w:tcPr>
                <w:p w14:paraId="42E8B038" w14:textId="77777777" w:rsidR="002737EB" w:rsidRDefault="002737EB">
                  <w:pPr>
                    <w:tabs>
                      <w:tab w:val="left" w:pos="0"/>
                    </w:tabs>
                    <w:spacing w:after="0" w:line="276" w:lineRule="auto"/>
                    <w:jc w:val="center"/>
                    <w:rPr>
                      <w:rFonts w:ascii="Trebuchet MS" w:hAnsi="Trebuchet MS"/>
                    </w:rPr>
                  </w:pPr>
                  <w:r>
                    <w:rPr>
                      <w:rFonts w:ascii="Trebuchet MS" w:hAnsi="Trebuchet MS"/>
                    </w:rPr>
                    <w:t>Riscuri</w:t>
                  </w:r>
                </w:p>
              </w:tc>
            </w:tr>
            <w:tr w:rsidR="002737EB" w14:paraId="63057DA6" w14:textId="77777777">
              <w:tc>
                <w:tcPr>
                  <w:tcW w:w="4672" w:type="dxa"/>
                  <w:tcBorders>
                    <w:top w:val="single" w:sz="4" w:space="0" w:color="auto"/>
                    <w:left w:val="single" w:sz="4" w:space="0" w:color="auto"/>
                    <w:bottom w:val="single" w:sz="4" w:space="0" w:color="auto"/>
                    <w:right w:val="single" w:sz="4" w:space="0" w:color="auto"/>
                  </w:tcBorders>
                  <w:hideMark/>
                </w:tcPr>
                <w:p w14:paraId="3CB2A676"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Posibilităţi de dezvoltare a turismului prin valorificarea obiectivelor de patrimoniu cultural</w:t>
                  </w:r>
                </w:p>
              </w:tc>
              <w:tc>
                <w:tcPr>
                  <w:tcW w:w="4673" w:type="dxa"/>
                  <w:tcBorders>
                    <w:top w:val="single" w:sz="4" w:space="0" w:color="auto"/>
                    <w:left w:val="single" w:sz="4" w:space="0" w:color="auto"/>
                    <w:bottom w:val="single" w:sz="4" w:space="0" w:color="auto"/>
                    <w:right w:val="single" w:sz="4" w:space="0" w:color="auto"/>
                  </w:tcBorders>
                  <w:hideMark/>
                </w:tcPr>
                <w:p w14:paraId="2CA8CE77"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 xml:space="preserve">Degradarea patrimoniului cultural </w:t>
                  </w:r>
                </w:p>
              </w:tc>
            </w:tr>
          </w:tbl>
          <w:p w14:paraId="64B24203" w14:textId="77777777" w:rsidR="002737EB" w:rsidRDefault="002737EB">
            <w:pPr>
              <w:tabs>
                <w:tab w:val="left" w:pos="0"/>
              </w:tabs>
              <w:spacing w:after="0" w:line="276" w:lineRule="auto"/>
              <w:rPr>
                <w:rFonts w:ascii="Trebuchet MS" w:hAnsi="Trebuchet MS"/>
              </w:rPr>
            </w:pPr>
          </w:p>
          <w:p w14:paraId="259B5ED5" w14:textId="77777777" w:rsidR="002737EB" w:rsidRDefault="002737EB">
            <w:pPr>
              <w:tabs>
                <w:tab w:val="left" w:pos="0"/>
              </w:tabs>
              <w:spacing w:after="0" w:line="276" w:lineRule="auto"/>
              <w:rPr>
                <w:rFonts w:ascii="Trebuchet MS" w:hAnsi="Trebuchet MS"/>
                <w:b/>
                <w:u w:val="single"/>
              </w:rPr>
            </w:pPr>
            <w:r>
              <w:rPr>
                <w:rFonts w:ascii="Trebuchet MS" w:hAnsi="Trebuchet MS"/>
                <w:b/>
                <w:u w:val="single"/>
              </w:rPr>
              <w:t>POPULAŢIE</w:t>
            </w:r>
          </w:p>
          <w:p w14:paraId="5491E0E0" w14:textId="77777777" w:rsidR="002737EB" w:rsidRDefault="002737EB">
            <w:pPr>
              <w:tabs>
                <w:tab w:val="left" w:pos="0"/>
              </w:tabs>
              <w:spacing w:after="0" w:line="276" w:lineRule="auto"/>
              <w:rPr>
                <w:rFonts w:ascii="Trebuchet MS" w:hAnsi="Trebuchet MS"/>
              </w:rPr>
            </w:pPr>
            <w:r>
              <w:rPr>
                <w:rFonts w:ascii="Trebuchet MS" w:hAnsi="Trebuchet MS"/>
              </w:rPr>
              <w:t>Populația este elementul cheie al oricarei activități, motiv pentru care se poate constata la nivel de GAL necesitatea implementării acestei măsuri.</w:t>
            </w:r>
          </w:p>
          <w:tbl>
            <w:tblPr>
              <w:tblStyle w:val="Tabelgril"/>
              <w:tblW w:w="0" w:type="auto"/>
              <w:tblInd w:w="0" w:type="dxa"/>
              <w:tblLook w:val="04A0" w:firstRow="1" w:lastRow="0" w:firstColumn="1" w:lastColumn="0" w:noHBand="0" w:noVBand="1"/>
            </w:tblPr>
            <w:tblGrid>
              <w:gridCol w:w="4384"/>
              <w:gridCol w:w="4407"/>
            </w:tblGrid>
            <w:tr w:rsidR="002737EB" w14:paraId="34CF57CA" w14:textId="77777777">
              <w:tc>
                <w:tcPr>
                  <w:tcW w:w="4672" w:type="dxa"/>
                  <w:tcBorders>
                    <w:top w:val="single" w:sz="4" w:space="0" w:color="auto"/>
                    <w:left w:val="single" w:sz="4" w:space="0" w:color="auto"/>
                    <w:bottom w:val="single" w:sz="4" w:space="0" w:color="auto"/>
                    <w:right w:val="single" w:sz="4" w:space="0" w:color="auto"/>
                  </w:tcBorders>
                  <w:hideMark/>
                </w:tcPr>
                <w:p w14:paraId="7B6CE6DC" w14:textId="77777777" w:rsidR="002737EB" w:rsidRDefault="002737EB">
                  <w:pPr>
                    <w:tabs>
                      <w:tab w:val="left" w:pos="0"/>
                    </w:tabs>
                    <w:spacing w:after="0" w:line="276" w:lineRule="auto"/>
                    <w:jc w:val="center"/>
                    <w:rPr>
                      <w:rFonts w:ascii="Trebuchet MS" w:hAnsi="Trebuchet MS"/>
                    </w:rPr>
                  </w:pPr>
                  <w:r>
                    <w:rPr>
                      <w:rFonts w:ascii="Trebuchet MS" w:hAnsi="Trebuchet MS"/>
                    </w:rPr>
                    <w:t>Puncte tari</w:t>
                  </w:r>
                </w:p>
              </w:tc>
              <w:tc>
                <w:tcPr>
                  <w:tcW w:w="4673" w:type="dxa"/>
                  <w:tcBorders>
                    <w:top w:val="single" w:sz="4" w:space="0" w:color="auto"/>
                    <w:left w:val="single" w:sz="4" w:space="0" w:color="auto"/>
                    <w:bottom w:val="single" w:sz="4" w:space="0" w:color="auto"/>
                    <w:right w:val="single" w:sz="4" w:space="0" w:color="auto"/>
                  </w:tcBorders>
                  <w:hideMark/>
                </w:tcPr>
                <w:p w14:paraId="1BE17EEF" w14:textId="77777777" w:rsidR="002737EB" w:rsidRDefault="002737EB">
                  <w:pPr>
                    <w:tabs>
                      <w:tab w:val="left" w:pos="0"/>
                    </w:tabs>
                    <w:spacing w:after="0" w:line="276" w:lineRule="auto"/>
                    <w:jc w:val="center"/>
                    <w:rPr>
                      <w:rFonts w:ascii="Trebuchet MS" w:hAnsi="Trebuchet MS"/>
                    </w:rPr>
                  </w:pPr>
                  <w:r>
                    <w:rPr>
                      <w:rFonts w:ascii="Trebuchet MS" w:hAnsi="Trebuchet MS"/>
                    </w:rPr>
                    <w:t>Puncte slabe</w:t>
                  </w:r>
                </w:p>
              </w:tc>
            </w:tr>
            <w:tr w:rsidR="002737EB" w14:paraId="7B653B99" w14:textId="77777777">
              <w:tc>
                <w:tcPr>
                  <w:tcW w:w="4672" w:type="dxa"/>
                  <w:tcBorders>
                    <w:top w:val="single" w:sz="4" w:space="0" w:color="auto"/>
                    <w:left w:val="single" w:sz="4" w:space="0" w:color="auto"/>
                    <w:bottom w:val="single" w:sz="4" w:space="0" w:color="auto"/>
                    <w:right w:val="single" w:sz="4" w:space="0" w:color="auto"/>
                  </w:tcBorders>
                  <w:hideMark/>
                </w:tcPr>
                <w:p w14:paraId="1167A65E"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 xml:space="preserve">Diversitate etnică, interculturalitate </w:t>
                  </w:r>
                </w:p>
              </w:tc>
              <w:tc>
                <w:tcPr>
                  <w:tcW w:w="4673" w:type="dxa"/>
                  <w:tcBorders>
                    <w:top w:val="single" w:sz="4" w:space="0" w:color="auto"/>
                    <w:left w:val="single" w:sz="4" w:space="0" w:color="auto"/>
                    <w:bottom w:val="single" w:sz="4" w:space="0" w:color="auto"/>
                    <w:right w:val="single" w:sz="4" w:space="0" w:color="auto"/>
                  </w:tcBorders>
                  <w:hideMark/>
                </w:tcPr>
                <w:p w14:paraId="506630A6"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Migrarea forţei de muncă active</w:t>
                  </w:r>
                </w:p>
              </w:tc>
            </w:tr>
            <w:tr w:rsidR="002737EB" w14:paraId="410AD583" w14:textId="77777777">
              <w:tc>
                <w:tcPr>
                  <w:tcW w:w="4672" w:type="dxa"/>
                  <w:tcBorders>
                    <w:top w:val="single" w:sz="4" w:space="0" w:color="auto"/>
                    <w:left w:val="single" w:sz="4" w:space="0" w:color="auto"/>
                    <w:bottom w:val="single" w:sz="4" w:space="0" w:color="auto"/>
                    <w:right w:val="single" w:sz="4" w:space="0" w:color="auto"/>
                  </w:tcBorders>
                  <w:hideMark/>
                </w:tcPr>
                <w:p w14:paraId="75AC60FA" w14:textId="43DC3C45" w:rsidR="002737EB" w:rsidRDefault="0095557F">
                  <w:pPr>
                    <w:tabs>
                      <w:tab w:val="left" w:pos="0"/>
                    </w:tabs>
                    <w:spacing w:after="0" w:line="276" w:lineRule="auto"/>
                    <w:jc w:val="center"/>
                    <w:rPr>
                      <w:rFonts w:ascii="Trebuchet MS" w:hAnsi="Trebuchet MS"/>
                    </w:rPr>
                  </w:pPr>
                  <w:r>
                    <w:rPr>
                      <w:rFonts w:ascii="Trebuchet MS" w:hAnsi="Trebuchet MS"/>
                    </w:rPr>
                    <w:t>Oportunități</w:t>
                  </w:r>
                </w:p>
              </w:tc>
              <w:tc>
                <w:tcPr>
                  <w:tcW w:w="4673" w:type="dxa"/>
                  <w:tcBorders>
                    <w:top w:val="single" w:sz="4" w:space="0" w:color="auto"/>
                    <w:left w:val="single" w:sz="4" w:space="0" w:color="auto"/>
                    <w:bottom w:val="single" w:sz="4" w:space="0" w:color="auto"/>
                    <w:right w:val="single" w:sz="4" w:space="0" w:color="auto"/>
                  </w:tcBorders>
                  <w:hideMark/>
                </w:tcPr>
                <w:p w14:paraId="71115585" w14:textId="77777777" w:rsidR="002737EB" w:rsidRDefault="002737EB">
                  <w:pPr>
                    <w:tabs>
                      <w:tab w:val="left" w:pos="0"/>
                    </w:tabs>
                    <w:spacing w:after="0" w:line="276" w:lineRule="auto"/>
                    <w:jc w:val="center"/>
                    <w:rPr>
                      <w:rFonts w:ascii="Trebuchet MS" w:hAnsi="Trebuchet MS"/>
                    </w:rPr>
                  </w:pPr>
                  <w:r>
                    <w:rPr>
                      <w:rFonts w:ascii="Trebuchet MS" w:hAnsi="Trebuchet MS"/>
                    </w:rPr>
                    <w:t>Riscuri</w:t>
                  </w:r>
                </w:p>
              </w:tc>
            </w:tr>
            <w:tr w:rsidR="002737EB" w14:paraId="5455DB00" w14:textId="77777777">
              <w:tc>
                <w:tcPr>
                  <w:tcW w:w="4672" w:type="dxa"/>
                  <w:tcBorders>
                    <w:top w:val="single" w:sz="4" w:space="0" w:color="auto"/>
                    <w:left w:val="single" w:sz="4" w:space="0" w:color="auto"/>
                    <w:bottom w:val="single" w:sz="4" w:space="0" w:color="auto"/>
                    <w:right w:val="single" w:sz="4" w:space="0" w:color="auto"/>
                  </w:tcBorders>
                  <w:hideMark/>
                </w:tcPr>
                <w:p w14:paraId="57ADE8B7"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Crearea unei infrastructuri rurale care să încurajeze reducerea migraţiei către zona urbană</w:t>
                  </w:r>
                </w:p>
              </w:tc>
              <w:tc>
                <w:tcPr>
                  <w:tcW w:w="4673" w:type="dxa"/>
                  <w:tcBorders>
                    <w:top w:val="single" w:sz="4" w:space="0" w:color="auto"/>
                    <w:left w:val="single" w:sz="4" w:space="0" w:color="auto"/>
                    <w:bottom w:val="single" w:sz="4" w:space="0" w:color="auto"/>
                    <w:right w:val="single" w:sz="4" w:space="0" w:color="auto"/>
                  </w:tcBorders>
                  <w:hideMark/>
                </w:tcPr>
                <w:p w14:paraId="45C5A46C"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Scăderea forţei de muncă prin migraţia populaţiei active</w:t>
                  </w:r>
                </w:p>
                <w:p w14:paraId="4A41AB4F"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Îmbătrânirea populaţiei</w:t>
                  </w:r>
                </w:p>
              </w:tc>
            </w:tr>
          </w:tbl>
          <w:p w14:paraId="7CBF7F04" w14:textId="77777777" w:rsidR="002737EB" w:rsidRDefault="002737EB">
            <w:pPr>
              <w:tabs>
                <w:tab w:val="left" w:pos="0"/>
              </w:tabs>
              <w:spacing w:after="0" w:line="276" w:lineRule="auto"/>
              <w:rPr>
                <w:rFonts w:ascii="Trebuchet MS" w:hAnsi="Trebuchet MS"/>
              </w:rPr>
            </w:pPr>
          </w:p>
          <w:p w14:paraId="5978AB7F" w14:textId="77777777" w:rsidR="002737EB" w:rsidRDefault="002737EB">
            <w:pPr>
              <w:tabs>
                <w:tab w:val="left" w:pos="0"/>
              </w:tabs>
              <w:spacing w:after="0" w:line="276" w:lineRule="auto"/>
              <w:rPr>
                <w:rFonts w:ascii="Trebuchet MS" w:hAnsi="Trebuchet MS"/>
                <w:b/>
                <w:u w:val="single"/>
              </w:rPr>
            </w:pPr>
            <w:r>
              <w:rPr>
                <w:rFonts w:ascii="Trebuchet MS" w:hAnsi="Trebuchet MS"/>
                <w:b/>
                <w:u w:val="single"/>
              </w:rPr>
              <w:t>ACTIVITĂŢI ECONOMICE</w:t>
            </w:r>
          </w:p>
          <w:p w14:paraId="05580879" w14:textId="77777777" w:rsidR="002737EB" w:rsidRDefault="002737EB">
            <w:pPr>
              <w:tabs>
                <w:tab w:val="left" w:pos="0"/>
              </w:tabs>
              <w:spacing w:after="0" w:line="276" w:lineRule="auto"/>
              <w:rPr>
                <w:rFonts w:ascii="Trebuchet MS" w:hAnsi="Trebuchet MS"/>
              </w:rPr>
            </w:pPr>
            <w:r>
              <w:rPr>
                <w:rFonts w:ascii="Trebuchet MS" w:hAnsi="Trebuchet MS"/>
              </w:rPr>
              <w:t>Pentru realizarea unei dezvoltări active, este necesară dezvoltarea economică a zonei şi realizarea unei infrasctructuri care să permită membrilor comunităţii accesul la serviciile şi infrasctructura modernă.</w:t>
            </w:r>
          </w:p>
          <w:tbl>
            <w:tblPr>
              <w:tblStyle w:val="Tabelgril"/>
              <w:tblW w:w="0" w:type="auto"/>
              <w:tblInd w:w="0" w:type="dxa"/>
              <w:tblLook w:val="04A0" w:firstRow="1" w:lastRow="0" w:firstColumn="1" w:lastColumn="0" w:noHBand="0" w:noVBand="1"/>
            </w:tblPr>
            <w:tblGrid>
              <w:gridCol w:w="4423"/>
              <w:gridCol w:w="4368"/>
            </w:tblGrid>
            <w:tr w:rsidR="002737EB" w14:paraId="0185E4C4" w14:textId="77777777">
              <w:tc>
                <w:tcPr>
                  <w:tcW w:w="4672" w:type="dxa"/>
                  <w:tcBorders>
                    <w:top w:val="single" w:sz="4" w:space="0" w:color="auto"/>
                    <w:left w:val="single" w:sz="4" w:space="0" w:color="auto"/>
                    <w:bottom w:val="single" w:sz="4" w:space="0" w:color="auto"/>
                    <w:right w:val="single" w:sz="4" w:space="0" w:color="auto"/>
                  </w:tcBorders>
                  <w:hideMark/>
                </w:tcPr>
                <w:p w14:paraId="1D49BB90" w14:textId="77777777" w:rsidR="002737EB" w:rsidRDefault="002737EB">
                  <w:pPr>
                    <w:tabs>
                      <w:tab w:val="left" w:pos="0"/>
                    </w:tabs>
                    <w:spacing w:after="0" w:line="276" w:lineRule="auto"/>
                    <w:jc w:val="center"/>
                    <w:rPr>
                      <w:rFonts w:ascii="Trebuchet MS" w:hAnsi="Trebuchet MS"/>
                    </w:rPr>
                  </w:pPr>
                  <w:r>
                    <w:rPr>
                      <w:rFonts w:ascii="Trebuchet MS" w:hAnsi="Trebuchet MS"/>
                    </w:rPr>
                    <w:t>Puncte tari</w:t>
                  </w:r>
                </w:p>
              </w:tc>
              <w:tc>
                <w:tcPr>
                  <w:tcW w:w="4673" w:type="dxa"/>
                  <w:tcBorders>
                    <w:top w:val="single" w:sz="4" w:space="0" w:color="auto"/>
                    <w:left w:val="single" w:sz="4" w:space="0" w:color="auto"/>
                    <w:bottom w:val="single" w:sz="4" w:space="0" w:color="auto"/>
                    <w:right w:val="single" w:sz="4" w:space="0" w:color="auto"/>
                  </w:tcBorders>
                  <w:hideMark/>
                </w:tcPr>
                <w:p w14:paraId="30AD403B" w14:textId="77777777" w:rsidR="002737EB" w:rsidRDefault="002737EB">
                  <w:pPr>
                    <w:tabs>
                      <w:tab w:val="left" w:pos="0"/>
                    </w:tabs>
                    <w:spacing w:after="0" w:line="276" w:lineRule="auto"/>
                    <w:jc w:val="center"/>
                    <w:rPr>
                      <w:rFonts w:ascii="Trebuchet MS" w:hAnsi="Trebuchet MS"/>
                    </w:rPr>
                  </w:pPr>
                  <w:r>
                    <w:rPr>
                      <w:rFonts w:ascii="Trebuchet MS" w:hAnsi="Trebuchet MS"/>
                    </w:rPr>
                    <w:t>Puncte slabe</w:t>
                  </w:r>
                </w:p>
              </w:tc>
            </w:tr>
            <w:tr w:rsidR="002737EB" w14:paraId="00335B9C" w14:textId="77777777">
              <w:tc>
                <w:tcPr>
                  <w:tcW w:w="4672" w:type="dxa"/>
                  <w:tcBorders>
                    <w:top w:val="single" w:sz="4" w:space="0" w:color="auto"/>
                    <w:left w:val="single" w:sz="4" w:space="0" w:color="auto"/>
                    <w:bottom w:val="single" w:sz="4" w:space="0" w:color="auto"/>
                    <w:right w:val="single" w:sz="4" w:space="0" w:color="auto"/>
                  </w:tcBorders>
                  <w:hideMark/>
                </w:tcPr>
                <w:p w14:paraId="08A5D1B4"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Preocuparea pentru introducerea tehnologiilor noi.</w:t>
                  </w:r>
                </w:p>
              </w:tc>
              <w:tc>
                <w:tcPr>
                  <w:tcW w:w="4673" w:type="dxa"/>
                  <w:tcBorders>
                    <w:top w:val="single" w:sz="4" w:space="0" w:color="auto"/>
                    <w:left w:val="single" w:sz="4" w:space="0" w:color="auto"/>
                    <w:bottom w:val="single" w:sz="4" w:space="0" w:color="auto"/>
                    <w:right w:val="single" w:sz="4" w:space="0" w:color="auto"/>
                  </w:tcBorders>
                  <w:hideMark/>
                </w:tcPr>
                <w:p w14:paraId="5C6A9718"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Lipsa infrasctructuii moderne.</w:t>
                  </w:r>
                </w:p>
              </w:tc>
            </w:tr>
            <w:tr w:rsidR="002737EB" w14:paraId="6E2A78BE" w14:textId="77777777">
              <w:tc>
                <w:tcPr>
                  <w:tcW w:w="4672" w:type="dxa"/>
                  <w:tcBorders>
                    <w:top w:val="single" w:sz="4" w:space="0" w:color="auto"/>
                    <w:left w:val="single" w:sz="4" w:space="0" w:color="auto"/>
                    <w:bottom w:val="single" w:sz="4" w:space="0" w:color="auto"/>
                    <w:right w:val="single" w:sz="4" w:space="0" w:color="auto"/>
                  </w:tcBorders>
                  <w:hideMark/>
                </w:tcPr>
                <w:p w14:paraId="4D4E3069" w14:textId="07802721" w:rsidR="002737EB" w:rsidRDefault="0095557F">
                  <w:pPr>
                    <w:tabs>
                      <w:tab w:val="left" w:pos="0"/>
                    </w:tabs>
                    <w:spacing w:after="0" w:line="276" w:lineRule="auto"/>
                    <w:jc w:val="center"/>
                    <w:rPr>
                      <w:rFonts w:ascii="Trebuchet MS" w:hAnsi="Trebuchet MS"/>
                    </w:rPr>
                  </w:pPr>
                  <w:r>
                    <w:rPr>
                      <w:rFonts w:ascii="Trebuchet MS" w:hAnsi="Trebuchet MS"/>
                    </w:rPr>
                    <w:t>Oportunități</w:t>
                  </w:r>
                </w:p>
              </w:tc>
              <w:tc>
                <w:tcPr>
                  <w:tcW w:w="4673" w:type="dxa"/>
                  <w:tcBorders>
                    <w:top w:val="single" w:sz="4" w:space="0" w:color="auto"/>
                    <w:left w:val="single" w:sz="4" w:space="0" w:color="auto"/>
                    <w:bottom w:val="single" w:sz="4" w:space="0" w:color="auto"/>
                    <w:right w:val="single" w:sz="4" w:space="0" w:color="auto"/>
                  </w:tcBorders>
                  <w:hideMark/>
                </w:tcPr>
                <w:p w14:paraId="4BA40396" w14:textId="77777777" w:rsidR="002737EB" w:rsidRDefault="002737EB">
                  <w:pPr>
                    <w:tabs>
                      <w:tab w:val="left" w:pos="0"/>
                    </w:tabs>
                    <w:spacing w:after="0" w:line="276" w:lineRule="auto"/>
                    <w:jc w:val="center"/>
                    <w:rPr>
                      <w:rFonts w:ascii="Trebuchet MS" w:hAnsi="Trebuchet MS"/>
                    </w:rPr>
                  </w:pPr>
                  <w:r>
                    <w:rPr>
                      <w:rFonts w:ascii="Trebuchet MS" w:hAnsi="Trebuchet MS"/>
                    </w:rPr>
                    <w:t>Riscuri</w:t>
                  </w:r>
                </w:p>
              </w:tc>
            </w:tr>
            <w:tr w:rsidR="002737EB" w14:paraId="6249B080" w14:textId="77777777">
              <w:tc>
                <w:tcPr>
                  <w:tcW w:w="4672" w:type="dxa"/>
                  <w:tcBorders>
                    <w:top w:val="single" w:sz="4" w:space="0" w:color="auto"/>
                    <w:left w:val="single" w:sz="4" w:space="0" w:color="auto"/>
                    <w:bottom w:val="single" w:sz="4" w:space="0" w:color="auto"/>
                    <w:right w:val="single" w:sz="4" w:space="0" w:color="auto"/>
                  </w:tcBorders>
                  <w:hideMark/>
                </w:tcPr>
                <w:p w14:paraId="6E66F666"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lastRenderedPageBreak/>
                    <w:t>Posibilitati de dezvoltare turistica datorita potentialului ridicat al patrimoniului natural si cultural al zonei</w:t>
                  </w:r>
                </w:p>
              </w:tc>
              <w:tc>
                <w:tcPr>
                  <w:tcW w:w="4673" w:type="dxa"/>
                  <w:tcBorders>
                    <w:top w:val="single" w:sz="4" w:space="0" w:color="auto"/>
                    <w:left w:val="single" w:sz="4" w:space="0" w:color="auto"/>
                    <w:bottom w:val="single" w:sz="4" w:space="0" w:color="auto"/>
                    <w:right w:val="single" w:sz="4" w:space="0" w:color="auto"/>
                  </w:tcBorders>
                  <w:hideMark/>
                </w:tcPr>
                <w:p w14:paraId="7F079E1D"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Lipsa promovării produselor şi serviciilor locale</w:t>
                  </w:r>
                </w:p>
              </w:tc>
            </w:tr>
          </w:tbl>
          <w:p w14:paraId="400502FB" w14:textId="77777777" w:rsidR="002737EB" w:rsidRDefault="002737EB">
            <w:pPr>
              <w:tabs>
                <w:tab w:val="left" w:pos="0"/>
              </w:tabs>
              <w:spacing w:after="0" w:line="276" w:lineRule="auto"/>
              <w:rPr>
                <w:rFonts w:ascii="Trebuchet MS" w:hAnsi="Trebuchet MS"/>
              </w:rPr>
            </w:pPr>
          </w:p>
          <w:p w14:paraId="1B5020EA" w14:textId="77777777" w:rsidR="002737EB" w:rsidRDefault="002737EB">
            <w:pPr>
              <w:tabs>
                <w:tab w:val="left" w:pos="0"/>
              </w:tabs>
              <w:spacing w:after="0" w:line="276" w:lineRule="auto"/>
              <w:rPr>
                <w:rFonts w:ascii="Trebuchet MS" w:hAnsi="Trebuchet MS"/>
                <w:b/>
                <w:iCs/>
                <w:u w:val="single"/>
              </w:rPr>
            </w:pPr>
            <w:r>
              <w:rPr>
                <w:rFonts w:ascii="Trebuchet MS" w:hAnsi="Trebuchet MS"/>
                <w:b/>
                <w:iCs/>
                <w:u w:val="single"/>
              </w:rPr>
              <w:t>ORGANIZARE SOCIALA ŞI INSTITUŢIONALĂ</w:t>
            </w:r>
          </w:p>
          <w:p w14:paraId="6C0B80A7" w14:textId="77777777" w:rsidR="002737EB" w:rsidRDefault="002737EB">
            <w:pPr>
              <w:tabs>
                <w:tab w:val="left" w:pos="0"/>
              </w:tabs>
              <w:spacing w:after="0" w:line="276" w:lineRule="auto"/>
              <w:rPr>
                <w:rFonts w:ascii="Trebuchet MS" w:hAnsi="Trebuchet MS"/>
                <w:iCs/>
              </w:rPr>
            </w:pPr>
            <w:r>
              <w:rPr>
                <w:rFonts w:ascii="Trebuchet MS" w:hAnsi="Trebuchet MS"/>
                <w:iCs/>
              </w:rPr>
              <w:t>Un rol important în realizarea oricărei creșteri atât privind zona cât și populația o o au în aceiași măsură organizarea socială cât și autoritatea publică/instituțiile. În prezentul caz discutăm de măsuri ce au ca fundament asigurarea unor condiţii necesare membrilor comunităţii din punct de vedere al informării, accesului la serviciile publice si infrasctructură însoţită de o echipare şi/sau dotare modernă.</w:t>
            </w:r>
          </w:p>
          <w:tbl>
            <w:tblPr>
              <w:tblStyle w:val="Tabelgril"/>
              <w:tblW w:w="0" w:type="auto"/>
              <w:tblInd w:w="0" w:type="dxa"/>
              <w:tblLook w:val="04A0" w:firstRow="1" w:lastRow="0" w:firstColumn="1" w:lastColumn="0" w:noHBand="0" w:noVBand="1"/>
            </w:tblPr>
            <w:tblGrid>
              <w:gridCol w:w="4380"/>
              <w:gridCol w:w="4411"/>
            </w:tblGrid>
            <w:tr w:rsidR="002737EB" w14:paraId="53369E01" w14:textId="77777777">
              <w:tc>
                <w:tcPr>
                  <w:tcW w:w="4672" w:type="dxa"/>
                  <w:tcBorders>
                    <w:top w:val="single" w:sz="4" w:space="0" w:color="auto"/>
                    <w:left w:val="single" w:sz="4" w:space="0" w:color="auto"/>
                    <w:bottom w:val="single" w:sz="4" w:space="0" w:color="auto"/>
                    <w:right w:val="single" w:sz="4" w:space="0" w:color="auto"/>
                  </w:tcBorders>
                  <w:hideMark/>
                </w:tcPr>
                <w:p w14:paraId="10538A18" w14:textId="77777777" w:rsidR="002737EB" w:rsidRDefault="002737EB">
                  <w:pPr>
                    <w:tabs>
                      <w:tab w:val="left" w:pos="0"/>
                    </w:tabs>
                    <w:spacing w:after="0" w:line="276" w:lineRule="auto"/>
                    <w:jc w:val="center"/>
                    <w:rPr>
                      <w:rFonts w:ascii="Trebuchet MS" w:hAnsi="Trebuchet MS"/>
                    </w:rPr>
                  </w:pPr>
                  <w:r>
                    <w:rPr>
                      <w:rFonts w:ascii="Trebuchet MS" w:hAnsi="Trebuchet MS"/>
                    </w:rPr>
                    <w:t>Puncte tari</w:t>
                  </w:r>
                </w:p>
              </w:tc>
              <w:tc>
                <w:tcPr>
                  <w:tcW w:w="4673" w:type="dxa"/>
                  <w:tcBorders>
                    <w:top w:val="single" w:sz="4" w:space="0" w:color="auto"/>
                    <w:left w:val="single" w:sz="4" w:space="0" w:color="auto"/>
                    <w:bottom w:val="single" w:sz="4" w:space="0" w:color="auto"/>
                    <w:right w:val="single" w:sz="4" w:space="0" w:color="auto"/>
                  </w:tcBorders>
                  <w:hideMark/>
                </w:tcPr>
                <w:p w14:paraId="6FE58545" w14:textId="77777777" w:rsidR="002737EB" w:rsidRDefault="002737EB">
                  <w:pPr>
                    <w:tabs>
                      <w:tab w:val="left" w:pos="0"/>
                    </w:tabs>
                    <w:spacing w:after="0" w:line="276" w:lineRule="auto"/>
                    <w:jc w:val="center"/>
                    <w:rPr>
                      <w:rFonts w:ascii="Trebuchet MS" w:hAnsi="Trebuchet MS"/>
                    </w:rPr>
                  </w:pPr>
                  <w:r>
                    <w:rPr>
                      <w:rFonts w:ascii="Trebuchet MS" w:hAnsi="Trebuchet MS"/>
                    </w:rPr>
                    <w:t>Puncte slabe</w:t>
                  </w:r>
                </w:p>
              </w:tc>
            </w:tr>
            <w:tr w:rsidR="002737EB" w14:paraId="2B5290A0" w14:textId="77777777">
              <w:tc>
                <w:tcPr>
                  <w:tcW w:w="4672" w:type="dxa"/>
                  <w:tcBorders>
                    <w:top w:val="single" w:sz="4" w:space="0" w:color="auto"/>
                    <w:left w:val="single" w:sz="4" w:space="0" w:color="auto"/>
                    <w:bottom w:val="single" w:sz="4" w:space="0" w:color="auto"/>
                    <w:right w:val="single" w:sz="4" w:space="0" w:color="auto"/>
                  </w:tcBorders>
                </w:tcPr>
                <w:p w14:paraId="7158629A"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Există preocupări şi interes din partea autorităţilor publice locale, a sectorului privat şi a societăţii civile pentru dezvoltarea teritoriului.</w:t>
                  </w:r>
                </w:p>
                <w:p w14:paraId="66CBB0C5" w14:textId="77777777" w:rsidR="002737EB" w:rsidRDefault="002737EB">
                  <w:pPr>
                    <w:tabs>
                      <w:tab w:val="left" w:pos="0"/>
                    </w:tabs>
                    <w:spacing w:after="0" w:line="276" w:lineRule="auto"/>
                    <w:rPr>
                      <w:rFonts w:ascii="Trebuchet MS" w:hAnsi="Trebuchet MS"/>
                    </w:rPr>
                  </w:pPr>
                </w:p>
              </w:tc>
              <w:tc>
                <w:tcPr>
                  <w:tcW w:w="4673" w:type="dxa"/>
                  <w:tcBorders>
                    <w:top w:val="single" w:sz="4" w:space="0" w:color="auto"/>
                    <w:left w:val="single" w:sz="4" w:space="0" w:color="auto"/>
                    <w:bottom w:val="single" w:sz="4" w:space="0" w:color="auto"/>
                    <w:right w:val="single" w:sz="4" w:space="0" w:color="auto"/>
                  </w:tcBorders>
                  <w:hideMark/>
                </w:tcPr>
                <w:p w14:paraId="2F49551A"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Bugete locale mici, care nu pot susţine investiţii şi proiecte de dezvoltare.</w:t>
                  </w:r>
                </w:p>
              </w:tc>
            </w:tr>
            <w:tr w:rsidR="002737EB" w14:paraId="12E0EAA7" w14:textId="77777777">
              <w:tc>
                <w:tcPr>
                  <w:tcW w:w="4672" w:type="dxa"/>
                  <w:tcBorders>
                    <w:top w:val="single" w:sz="4" w:space="0" w:color="auto"/>
                    <w:left w:val="single" w:sz="4" w:space="0" w:color="auto"/>
                    <w:bottom w:val="single" w:sz="4" w:space="0" w:color="auto"/>
                    <w:right w:val="single" w:sz="4" w:space="0" w:color="auto"/>
                  </w:tcBorders>
                  <w:hideMark/>
                </w:tcPr>
                <w:p w14:paraId="19831D39" w14:textId="77777777" w:rsidR="002737EB" w:rsidRDefault="002737EB">
                  <w:pPr>
                    <w:tabs>
                      <w:tab w:val="left" w:pos="0"/>
                    </w:tabs>
                    <w:spacing w:after="0" w:line="276" w:lineRule="auto"/>
                    <w:jc w:val="center"/>
                    <w:rPr>
                      <w:rFonts w:ascii="Trebuchet MS" w:hAnsi="Trebuchet MS"/>
                    </w:rPr>
                  </w:pPr>
                  <w:r>
                    <w:rPr>
                      <w:rFonts w:ascii="Trebuchet MS" w:hAnsi="Trebuchet MS"/>
                    </w:rPr>
                    <w:t>Oportunităţi</w:t>
                  </w:r>
                </w:p>
              </w:tc>
              <w:tc>
                <w:tcPr>
                  <w:tcW w:w="4673" w:type="dxa"/>
                  <w:tcBorders>
                    <w:top w:val="single" w:sz="4" w:space="0" w:color="auto"/>
                    <w:left w:val="single" w:sz="4" w:space="0" w:color="auto"/>
                    <w:bottom w:val="single" w:sz="4" w:space="0" w:color="auto"/>
                    <w:right w:val="single" w:sz="4" w:space="0" w:color="auto"/>
                  </w:tcBorders>
                  <w:hideMark/>
                </w:tcPr>
                <w:p w14:paraId="5604D80A" w14:textId="77777777" w:rsidR="002737EB" w:rsidRDefault="002737EB">
                  <w:pPr>
                    <w:tabs>
                      <w:tab w:val="left" w:pos="0"/>
                    </w:tabs>
                    <w:spacing w:after="0" w:line="276" w:lineRule="auto"/>
                    <w:jc w:val="center"/>
                    <w:rPr>
                      <w:rFonts w:ascii="Trebuchet MS" w:hAnsi="Trebuchet MS"/>
                    </w:rPr>
                  </w:pPr>
                  <w:r>
                    <w:rPr>
                      <w:rFonts w:ascii="Trebuchet MS" w:hAnsi="Trebuchet MS"/>
                    </w:rPr>
                    <w:t>Riscuri</w:t>
                  </w:r>
                </w:p>
              </w:tc>
            </w:tr>
            <w:tr w:rsidR="002737EB" w14:paraId="10C88EAB" w14:textId="77777777">
              <w:tc>
                <w:tcPr>
                  <w:tcW w:w="4672" w:type="dxa"/>
                  <w:tcBorders>
                    <w:top w:val="single" w:sz="4" w:space="0" w:color="auto"/>
                    <w:left w:val="single" w:sz="4" w:space="0" w:color="auto"/>
                    <w:bottom w:val="single" w:sz="4" w:space="0" w:color="auto"/>
                    <w:right w:val="single" w:sz="4" w:space="0" w:color="auto"/>
                  </w:tcBorders>
                  <w:hideMark/>
                </w:tcPr>
                <w:p w14:paraId="5996B52D"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Accesarea de finanţări nerambursabile pentru reabilitarea instituţiilor publice locale: şcoli, dispensare comunale, cămine culturale, etc;</w:t>
                  </w:r>
                </w:p>
                <w:p w14:paraId="05B15525"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Implicarea activă a Grupurilor de Acţiune locală în dezvoltarea localităţilor şi a regiunii.</w:t>
                  </w:r>
                </w:p>
              </w:tc>
              <w:tc>
                <w:tcPr>
                  <w:tcW w:w="4673" w:type="dxa"/>
                  <w:tcBorders>
                    <w:top w:val="single" w:sz="4" w:space="0" w:color="auto"/>
                    <w:left w:val="single" w:sz="4" w:space="0" w:color="auto"/>
                    <w:bottom w:val="single" w:sz="4" w:space="0" w:color="auto"/>
                    <w:right w:val="single" w:sz="4" w:space="0" w:color="auto"/>
                  </w:tcBorders>
                  <w:hideMark/>
                </w:tcPr>
                <w:p w14:paraId="7F1C1F17"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Remunerarea deficitară a angajaţilor din sectorul public poate determina scăderea capacităţii administrative a instituţiilor publice, prin lipsă de interes şi motivare;</w:t>
                  </w:r>
                </w:p>
                <w:p w14:paraId="74E1AD76"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Dificultăţi în accesarea fondurilor nerambursabile datorită lipsei cunoştinţelor în domeniu.</w:t>
                  </w:r>
                </w:p>
              </w:tc>
            </w:tr>
          </w:tbl>
          <w:p w14:paraId="7915E0E7" w14:textId="77777777" w:rsidR="002737EB" w:rsidRDefault="002737EB">
            <w:pPr>
              <w:tabs>
                <w:tab w:val="left" w:pos="0"/>
              </w:tabs>
              <w:spacing w:after="0" w:line="276" w:lineRule="auto"/>
              <w:rPr>
                <w:rFonts w:ascii="Trebuchet MS" w:hAnsi="Trebuchet MS"/>
                <w:iCs/>
              </w:rPr>
            </w:pPr>
          </w:p>
        </w:tc>
      </w:tr>
      <w:tr w:rsidR="002737EB" w14:paraId="7F7FD095" w14:textId="77777777" w:rsidTr="002737EB">
        <w:tc>
          <w:tcPr>
            <w:tcW w:w="1886" w:type="pct"/>
            <w:tcBorders>
              <w:top w:val="single" w:sz="4" w:space="0" w:color="auto"/>
              <w:left w:val="single" w:sz="4" w:space="0" w:color="auto"/>
              <w:bottom w:val="single" w:sz="4" w:space="0" w:color="auto"/>
              <w:right w:val="single" w:sz="4" w:space="0" w:color="auto"/>
            </w:tcBorders>
            <w:hideMark/>
          </w:tcPr>
          <w:p w14:paraId="63BDEFD5" w14:textId="77777777" w:rsidR="002737EB" w:rsidRDefault="002737EB">
            <w:pPr>
              <w:tabs>
                <w:tab w:val="left" w:pos="0"/>
              </w:tabs>
              <w:spacing w:after="0" w:line="276" w:lineRule="auto"/>
              <w:rPr>
                <w:rFonts w:ascii="Trebuchet MS" w:hAnsi="Trebuchet MS"/>
              </w:rPr>
            </w:pPr>
            <w:r>
              <w:rPr>
                <w:rFonts w:ascii="Trebuchet MS" w:hAnsi="Trebuchet MS"/>
              </w:rPr>
              <w:lastRenderedPageBreak/>
              <w:t xml:space="preserve">1.2. Obiectivul de dezvoltare rurală al Reg(UE) 1305/2013 </w:t>
            </w:r>
          </w:p>
        </w:tc>
        <w:tc>
          <w:tcPr>
            <w:tcW w:w="3114" w:type="pct"/>
            <w:tcBorders>
              <w:top w:val="single" w:sz="4" w:space="0" w:color="auto"/>
              <w:left w:val="single" w:sz="4" w:space="0" w:color="auto"/>
              <w:bottom w:val="single" w:sz="4" w:space="0" w:color="auto"/>
              <w:right w:val="single" w:sz="4" w:space="0" w:color="auto"/>
            </w:tcBorders>
            <w:hideMark/>
          </w:tcPr>
          <w:p w14:paraId="08A6BBD0" w14:textId="77777777" w:rsidR="002737EB" w:rsidRDefault="002737EB">
            <w:pPr>
              <w:tabs>
                <w:tab w:val="left" w:pos="0"/>
              </w:tabs>
              <w:spacing w:after="0" w:line="276" w:lineRule="auto"/>
              <w:rPr>
                <w:rFonts w:ascii="Trebuchet MS" w:hAnsi="Trebuchet MS"/>
              </w:rPr>
            </w:pPr>
            <w:r>
              <w:rPr>
                <w:rFonts w:ascii="Trebuchet MS" w:hAnsi="Trebuchet MS"/>
              </w:rPr>
              <w:t>(c) obținerea unei dezvoltări teritoriale echilibrate a economiilor și comunităților rurale, inclusiv crearea și menținerea de locuri de muncă.</w:t>
            </w:r>
          </w:p>
        </w:tc>
      </w:tr>
      <w:tr w:rsidR="002737EB" w14:paraId="52A9CC79" w14:textId="77777777" w:rsidTr="002737EB">
        <w:tc>
          <w:tcPr>
            <w:tcW w:w="1886" w:type="pct"/>
            <w:tcBorders>
              <w:top w:val="single" w:sz="4" w:space="0" w:color="auto"/>
              <w:left w:val="single" w:sz="4" w:space="0" w:color="auto"/>
              <w:bottom w:val="single" w:sz="4" w:space="0" w:color="auto"/>
              <w:right w:val="single" w:sz="4" w:space="0" w:color="auto"/>
            </w:tcBorders>
            <w:hideMark/>
          </w:tcPr>
          <w:p w14:paraId="6571E2E8" w14:textId="77777777" w:rsidR="002737EB" w:rsidRDefault="002737EB">
            <w:pPr>
              <w:tabs>
                <w:tab w:val="left" w:pos="0"/>
              </w:tabs>
              <w:spacing w:after="0" w:line="276" w:lineRule="auto"/>
              <w:rPr>
                <w:rFonts w:ascii="Trebuchet MS" w:hAnsi="Trebuchet MS"/>
              </w:rPr>
            </w:pPr>
            <w:r>
              <w:rPr>
                <w:rFonts w:ascii="Trebuchet MS" w:hAnsi="Trebuchet MS"/>
              </w:rPr>
              <w:t xml:space="preserve">1.3.Obiectivul specific al măsurii </w:t>
            </w:r>
          </w:p>
        </w:tc>
        <w:tc>
          <w:tcPr>
            <w:tcW w:w="3114" w:type="pct"/>
            <w:tcBorders>
              <w:top w:val="single" w:sz="4" w:space="0" w:color="auto"/>
              <w:left w:val="single" w:sz="4" w:space="0" w:color="auto"/>
              <w:bottom w:val="single" w:sz="4" w:space="0" w:color="auto"/>
              <w:right w:val="single" w:sz="4" w:space="0" w:color="auto"/>
            </w:tcBorders>
            <w:hideMark/>
          </w:tcPr>
          <w:p w14:paraId="5D1AC502"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îmbunătățirea condițiilor de viață a locuitorilor prin amenajarea spațiilor publice locale (de ex. parcuri, terenuri de joc, piețe de valorificare a produselor locale, etc.);</w:t>
            </w:r>
          </w:p>
          <w:p w14:paraId="6704B8B0" w14:textId="77777777" w:rsidR="002737EB" w:rsidRDefault="002737EB" w:rsidP="002737EB">
            <w:pPr>
              <w:pStyle w:val="Listparagraf"/>
              <w:numPr>
                <w:ilvl w:val="0"/>
                <w:numId w:val="3"/>
              </w:numPr>
              <w:spacing w:after="0"/>
              <w:ind w:left="0" w:firstLine="360"/>
              <w:jc w:val="both"/>
              <w:rPr>
                <w:rFonts w:ascii="Trebuchet MS" w:hAnsi="Trebuchet MS"/>
              </w:rPr>
            </w:pPr>
            <w:r>
              <w:rPr>
                <w:rFonts w:ascii="Trebuchet MS" w:hAnsi="Trebuchet MS"/>
              </w:rPr>
              <w:t>îmbunătățirea serviciilor publice locale prin achiziţia de echipamente necesare;</w:t>
            </w:r>
          </w:p>
          <w:p w14:paraId="3B2E2569"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îmbunătățirea siguranței publice prin înființarea și/sau modernizarea rețelelor de iluminat public și prin instalarea sistemelor de supraveghere;</w:t>
            </w:r>
          </w:p>
          <w:p w14:paraId="745DEF14"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îmbunătățirea infrastructurii de agrement și turistic de uz public.</w:t>
            </w:r>
          </w:p>
        </w:tc>
      </w:tr>
      <w:tr w:rsidR="002737EB" w14:paraId="1F41719E"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571621AF" w14:textId="77777777" w:rsidR="002737EB" w:rsidRDefault="002737EB">
            <w:pPr>
              <w:tabs>
                <w:tab w:val="left" w:pos="0"/>
              </w:tabs>
              <w:spacing w:after="0" w:line="276" w:lineRule="auto"/>
              <w:rPr>
                <w:rFonts w:ascii="Trebuchet MS" w:hAnsi="Trebuchet MS"/>
              </w:rPr>
            </w:pPr>
            <w:r>
              <w:rPr>
                <w:rFonts w:ascii="Trebuchet MS" w:hAnsi="Trebuchet MS"/>
              </w:rPr>
              <w:t xml:space="preserve">1.4. Contribuţie la prioritatea/priorităţile </w:t>
            </w:r>
            <w:r>
              <w:rPr>
                <w:rFonts w:ascii="Trebuchet MS" w:hAnsi="Trebuchet MS"/>
              </w:rPr>
              <w:lastRenderedPageBreak/>
              <w:t xml:space="preserve">prevăzute la art. 5, Reg.(UE) nr.1305/2013 </w:t>
            </w:r>
          </w:p>
        </w:tc>
        <w:tc>
          <w:tcPr>
            <w:tcW w:w="3114" w:type="pct"/>
            <w:tcBorders>
              <w:top w:val="single" w:sz="4" w:space="0" w:color="auto"/>
              <w:left w:val="single" w:sz="4" w:space="0" w:color="auto"/>
              <w:bottom w:val="single" w:sz="4" w:space="0" w:color="auto"/>
              <w:right w:val="single" w:sz="4" w:space="0" w:color="auto"/>
            </w:tcBorders>
            <w:hideMark/>
          </w:tcPr>
          <w:p w14:paraId="07172DB7" w14:textId="77777777" w:rsidR="002737EB" w:rsidRDefault="002737EB">
            <w:pPr>
              <w:tabs>
                <w:tab w:val="left" w:pos="0"/>
              </w:tabs>
              <w:spacing w:after="0" w:line="276" w:lineRule="auto"/>
              <w:rPr>
                <w:rFonts w:ascii="Trebuchet MS" w:hAnsi="Trebuchet MS"/>
              </w:rPr>
            </w:pPr>
            <w:r>
              <w:rPr>
                <w:rFonts w:ascii="Trebuchet MS" w:hAnsi="Trebuchet MS"/>
              </w:rPr>
              <w:lastRenderedPageBreak/>
              <w:t>P6: Promovarea incluziunii sociale, a reducerii sărăciei și a dezvoltării economice în zonele rurale.</w:t>
            </w:r>
          </w:p>
        </w:tc>
      </w:tr>
      <w:tr w:rsidR="002737EB" w14:paraId="03AC4C85"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2CB06D5A" w14:textId="77777777" w:rsidR="002737EB" w:rsidRDefault="002737EB">
            <w:pPr>
              <w:tabs>
                <w:tab w:val="left" w:pos="0"/>
              </w:tabs>
              <w:spacing w:after="0" w:line="276" w:lineRule="auto"/>
              <w:rPr>
                <w:rFonts w:ascii="Trebuchet MS" w:hAnsi="Trebuchet MS"/>
              </w:rPr>
            </w:pPr>
            <w:r>
              <w:rPr>
                <w:rFonts w:ascii="Trebuchet MS" w:hAnsi="Trebuchet MS"/>
              </w:rPr>
              <w:t>1.5. Corespunde obiectivelor art. 20 din Reg.(UE) nr.1305/2013</w:t>
            </w:r>
          </w:p>
        </w:tc>
        <w:tc>
          <w:tcPr>
            <w:tcW w:w="3114" w:type="pct"/>
            <w:tcBorders>
              <w:top w:val="single" w:sz="4" w:space="0" w:color="auto"/>
              <w:left w:val="single" w:sz="4" w:space="0" w:color="auto"/>
              <w:bottom w:val="single" w:sz="4" w:space="0" w:color="auto"/>
              <w:right w:val="single" w:sz="4" w:space="0" w:color="auto"/>
            </w:tcBorders>
            <w:hideMark/>
          </w:tcPr>
          <w:p w14:paraId="075FDCF5" w14:textId="77777777" w:rsidR="002737EB" w:rsidRDefault="002737EB">
            <w:pPr>
              <w:tabs>
                <w:tab w:val="left" w:pos="0"/>
              </w:tabs>
              <w:spacing w:after="0" w:line="276" w:lineRule="auto"/>
              <w:rPr>
                <w:rFonts w:ascii="Trebuchet MS" w:hAnsi="Trebuchet MS"/>
                <w:i/>
                <w:color w:val="FF0000"/>
              </w:rPr>
            </w:pPr>
            <w:r>
              <w:rPr>
                <w:rFonts w:ascii="Trebuchet MS" w:hAnsi="Trebuchet MS"/>
              </w:rPr>
              <w:t>Servicii de bază și reînnoirea satelor în zonele rurale</w:t>
            </w:r>
          </w:p>
        </w:tc>
      </w:tr>
      <w:tr w:rsidR="002737EB" w14:paraId="60D65908"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04002F8F" w14:textId="77777777" w:rsidR="002737EB" w:rsidRDefault="002737EB">
            <w:pPr>
              <w:tabs>
                <w:tab w:val="left" w:pos="0"/>
              </w:tabs>
              <w:spacing w:after="0" w:line="276" w:lineRule="auto"/>
              <w:rPr>
                <w:rFonts w:ascii="Trebuchet MS" w:hAnsi="Trebuchet MS"/>
              </w:rPr>
            </w:pPr>
            <w:r>
              <w:rPr>
                <w:rFonts w:ascii="Trebuchet MS" w:hAnsi="Trebuchet MS"/>
              </w:rPr>
              <w:t xml:space="preserve">1.6. Contribuţie la domeniul/domeniile de intervenție </w:t>
            </w:r>
          </w:p>
        </w:tc>
        <w:tc>
          <w:tcPr>
            <w:tcW w:w="3114" w:type="pct"/>
            <w:tcBorders>
              <w:top w:val="single" w:sz="4" w:space="0" w:color="auto"/>
              <w:left w:val="single" w:sz="4" w:space="0" w:color="auto"/>
              <w:bottom w:val="single" w:sz="4" w:space="0" w:color="auto"/>
              <w:right w:val="single" w:sz="4" w:space="0" w:color="auto"/>
            </w:tcBorders>
            <w:hideMark/>
          </w:tcPr>
          <w:p w14:paraId="162D3EFE" w14:textId="77777777" w:rsidR="002737EB" w:rsidRDefault="002737EB">
            <w:pPr>
              <w:tabs>
                <w:tab w:val="left" w:pos="0"/>
              </w:tabs>
              <w:spacing w:after="0" w:line="276" w:lineRule="auto"/>
              <w:rPr>
                <w:rFonts w:ascii="Trebuchet MS" w:hAnsi="Trebuchet MS"/>
              </w:rPr>
            </w:pPr>
            <w:r>
              <w:rPr>
                <w:rFonts w:ascii="Trebuchet MS" w:hAnsi="Trebuchet MS"/>
              </w:rPr>
              <w:t>6B Încurajarea dezvoltării locale în zonele rurale.</w:t>
            </w:r>
          </w:p>
        </w:tc>
      </w:tr>
      <w:tr w:rsidR="002737EB" w14:paraId="5CC4468B"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1A22820B" w14:textId="77777777" w:rsidR="002737EB" w:rsidRDefault="002737EB">
            <w:pPr>
              <w:tabs>
                <w:tab w:val="left" w:pos="0"/>
              </w:tabs>
              <w:spacing w:after="0" w:line="276" w:lineRule="auto"/>
              <w:rPr>
                <w:rFonts w:ascii="Trebuchet MS" w:hAnsi="Trebuchet MS"/>
              </w:rPr>
            </w:pPr>
            <w:r>
              <w:rPr>
                <w:rFonts w:ascii="Trebuchet MS" w:hAnsi="Trebuchet MS"/>
              </w:rPr>
              <w:t>1.7. Contribuţia la obiectivele transversale ale Reg.(UE) 1305/2013</w:t>
            </w:r>
          </w:p>
        </w:tc>
        <w:tc>
          <w:tcPr>
            <w:tcW w:w="3114" w:type="pct"/>
            <w:tcBorders>
              <w:top w:val="single" w:sz="4" w:space="0" w:color="auto"/>
              <w:left w:val="single" w:sz="4" w:space="0" w:color="auto"/>
              <w:bottom w:val="single" w:sz="4" w:space="0" w:color="auto"/>
              <w:right w:val="single" w:sz="4" w:space="0" w:color="auto"/>
            </w:tcBorders>
            <w:hideMark/>
          </w:tcPr>
          <w:p w14:paraId="38E39652" w14:textId="77777777" w:rsidR="002737EB" w:rsidRDefault="002737EB">
            <w:pPr>
              <w:tabs>
                <w:tab w:val="left" w:pos="0"/>
              </w:tabs>
              <w:spacing w:after="0" w:line="276" w:lineRule="auto"/>
              <w:rPr>
                <w:rFonts w:ascii="Trebuchet MS" w:hAnsi="Trebuchet MS"/>
              </w:rPr>
            </w:pPr>
          </w:p>
          <w:p w14:paraId="0E0A95B8" w14:textId="77777777" w:rsidR="00755891" w:rsidRDefault="00755891" w:rsidP="00755891">
            <w:pPr>
              <w:widowControl w:val="0"/>
              <w:autoSpaceDE w:val="0"/>
              <w:autoSpaceDN w:val="0"/>
              <w:adjustRightInd w:val="0"/>
              <w:spacing w:after="0" w:line="240" w:lineRule="auto"/>
              <w:jc w:val="both"/>
              <w:rPr>
                <w:rFonts w:ascii="Trebuchet MS" w:hAnsi="Trebuchet MS"/>
              </w:rPr>
            </w:pPr>
          </w:p>
          <w:p w14:paraId="471E63B9" w14:textId="77777777" w:rsidR="00FD35F5" w:rsidRDefault="00FD35F5" w:rsidP="00FD35F5">
            <w:pPr>
              <w:widowControl w:val="0"/>
              <w:autoSpaceDE w:val="0"/>
              <w:autoSpaceDN w:val="0"/>
              <w:adjustRightInd w:val="0"/>
              <w:spacing w:after="0" w:line="240" w:lineRule="auto"/>
              <w:jc w:val="both"/>
              <w:rPr>
                <w:rFonts w:ascii="Trebuchet MS" w:eastAsia="Times New Roman" w:hAnsi="Trebuchet MS" w:cs="Arial"/>
              </w:rPr>
            </w:pPr>
          </w:p>
          <w:p w14:paraId="73E48CAA" w14:textId="77777777" w:rsidR="00FD35F5" w:rsidRPr="00FD35F5" w:rsidRDefault="00FD35F5" w:rsidP="00FD35F5">
            <w:pPr>
              <w:widowControl w:val="0"/>
              <w:autoSpaceDE w:val="0"/>
              <w:autoSpaceDN w:val="0"/>
              <w:adjustRightInd w:val="0"/>
              <w:spacing w:after="0" w:line="240" w:lineRule="auto"/>
              <w:jc w:val="both"/>
              <w:rPr>
                <w:rFonts w:ascii="Trebuchet MS" w:eastAsia="Times New Roman" w:hAnsi="Trebuchet MS" w:cs="Arial"/>
              </w:rPr>
            </w:pPr>
            <w:r w:rsidRPr="00FD35F5">
              <w:rPr>
                <w:rFonts w:ascii="Trebuchet MS" w:eastAsia="Times New Roman" w:hAnsi="Trebuchet MS" w:cs="Arial"/>
              </w:rPr>
              <w:t>Inovare: Sprijinul acordat în vederea îmbunătăţirii infrastructurii, a echipării şi dotării Autorităţilor Publice Locale va aduce un aport considerabil în dezvoltarea echilibrată a unităţilor administrative-teritoriale care vor beneficia de aceasă măsură, contribuind indirect la îmbunătăţirea calităţii vieţii în zona LEADER propusă.</w:t>
            </w:r>
          </w:p>
          <w:p w14:paraId="21F55B82" w14:textId="77777777" w:rsidR="00FD35F5" w:rsidRPr="00755891" w:rsidRDefault="00FD35F5" w:rsidP="00FD35F5">
            <w:pPr>
              <w:widowControl w:val="0"/>
              <w:autoSpaceDE w:val="0"/>
              <w:autoSpaceDN w:val="0"/>
              <w:adjustRightInd w:val="0"/>
              <w:spacing w:after="0" w:line="240" w:lineRule="auto"/>
              <w:jc w:val="both"/>
              <w:rPr>
                <w:rFonts w:ascii="Trebuchet MS" w:eastAsia="Times New Roman" w:hAnsi="Trebuchet MS" w:cs="Arial"/>
              </w:rPr>
            </w:pPr>
            <w:r w:rsidRPr="00FD35F5">
              <w:rPr>
                <w:rFonts w:ascii="Trebuchet MS" w:eastAsia="Times New Roman" w:hAnsi="Trebuchet MS" w:cs="Arial"/>
              </w:rPr>
              <w:t>Mediu şi Clima: Infrastructura modernă, Echipamentele noi (moderne) şi studiile elibgibile prin această măsură vor contribui la reducerea emisiilor poluante şi la eficentizare energetică a clădirilor şi echipamentelor utilizate de către beneficiari.</w:t>
            </w:r>
          </w:p>
        </w:tc>
      </w:tr>
      <w:tr w:rsidR="002737EB" w14:paraId="4B1A98BA" w14:textId="77777777" w:rsidTr="00A27B57">
        <w:tc>
          <w:tcPr>
            <w:tcW w:w="1886" w:type="pct"/>
            <w:tcBorders>
              <w:top w:val="single" w:sz="4" w:space="0" w:color="auto"/>
              <w:left w:val="single" w:sz="4" w:space="0" w:color="auto"/>
              <w:bottom w:val="single" w:sz="4" w:space="0" w:color="auto"/>
              <w:right w:val="single" w:sz="4" w:space="0" w:color="auto"/>
            </w:tcBorders>
            <w:vAlign w:val="center"/>
            <w:hideMark/>
          </w:tcPr>
          <w:p w14:paraId="70D324CD" w14:textId="77777777" w:rsidR="002737EB" w:rsidRDefault="002737EB">
            <w:pPr>
              <w:tabs>
                <w:tab w:val="left" w:pos="0"/>
              </w:tabs>
              <w:spacing w:after="0" w:line="276" w:lineRule="auto"/>
              <w:rPr>
                <w:rFonts w:ascii="Trebuchet MS" w:hAnsi="Trebuchet MS"/>
              </w:rPr>
            </w:pPr>
            <w:r>
              <w:rPr>
                <w:rFonts w:ascii="Trebuchet MS" w:hAnsi="Trebuchet MS"/>
              </w:rPr>
              <w:t>1.8. Complementaritatea cu alte măsuri din SDL</w:t>
            </w:r>
          </w:p>
        </w:tc>
        <w:tc>
          <w:tcPr>
            <w:tcW w:w="3114" w:type="pct"/>
            <w:tcBorders>
              <w:top w:val="single" w:sz="4" w:space="0" w:color="auto"/>
              <w:left w:val="single" w:sz="4" w:space="0" w:color="auto"/>
              <w:bottom w:val="single" w:sz="4" w:space="0" w:color="auto"/>
              <w:right w:val="single" w:sz="4" w:space="0" w:color="auto"/>
            </w:tcBorders>
          </w:tcPr>
          <w:p w14:paraId="6F37B24C" w14:textId="77777777" w:rsidR="002737EB" w:rsidRDefault="002737EB">
            <w:pPr>
              <w:tabs>
                <w:tab w:val="left" w:pos="0"/>
              </w:tabs>
              <w:spacing w:after="0" w:line="276" w:lineRule="auto"/>
              <w:rPr>
                <w:rFonts w:ascii="Trebuchet MS" w:hAnsi="Trebuchet MS"/>
              </w:rPr>
            </w:pPr>
          </w:p>
          <w:p w14:paraId="46C0081E" w14:textId="77777777" w:rsidR="00A27B57" w:rsidRDefault="00A27B57">
            <w:pPr>
              <w:tabs>
                <w:tab w:val="left" w:pos="0"/>
              </w:tabs>
              <w:spacing w:after="0" w:line="276" w:lineRule="auto"/>
              <w:rPr>
                <w:rFonts w:ascii="Trebuchet MS" w:eastAsia="Times New Roman" w:hAnsi="Trebuchet MS" w:cs="Arial"/>
              </w:rPr>
            </w:pPr>
            <w:r>
              <w:rPr>
                <w:rFonts w:ascii="Trebuchet MS" w:eastAsia="Times New Roman" w:hAnsi="Trebuchet MS" w:cs="Arial"/>
                <w:b/>
              </w:rPr>
              <w:t>M1 şi M2</w:t>
            </w:r>
            <w:r>
              <w:rPr>
                <w:rFonts w:ascii="Trebuchet MS" w:eastAsia="Times New Roman" w:hAnsi="Trebuchet MS" w:cs="Arial"/>
              </w:rPr>
              <w:t xml:space="preserve"> - Raportul de complementaritate dintre Măsura 1 şi Măsura 2 este rezultat prin faptul că cele două măsuri (M1 şi M2) sunt menite să sprijine acelaşi tip de beneficiari direcţi (ADI şi APL, la M2 putând aplica şi ONG-urile /Întreprinderile sociale), iar beneficiarii indirecţi ai Măsurii 2 se regăsec în cei ai M1. Totodată, cele două măsuri impun condiţii de eligibilitate şi criterii de selecţie identice. Astfel, M2 se adresază celor care au beneficiat de finanţare directă sau indirectă prin M1.</w:t>
            </w:r>
          </w:p>
          <w:p w14:paraId="50044023" w14:textId="77777777" w:rsidR="00A27B57" w:rsidRDefault="00A27B57">
            <w:pPr>
              <w:tabs>
                <w:tab w:val="left" w:pos="0"/>
              </w:tabs>
              <w:spacing w:after="0" w:line="276" w:lineRule="auto"/>
              <w:rPr>
                <w:rFonts w:ascii="Trebuchet MS" w:eastAsia="Times New Roman" w:hAnsi="Trebuchet MS" w:cs="Arial"/>
              </w:rPr>
            </w:pPr>
          </w:p>
          <w:p w14:paraId="4E1D655E" w14:textId="77777777" w:rsidR="00A27B57" w:rsidRDefault="00A27B57">
            <w:pPr>
              <w:tabs>
                <w:tab w:val="left" w:pos="0"/>
              </w:tabs>
              <w:spacing w:after="0" w:line="276" w:lineRule="auto"/>
              <w:rPr>
                <w:rFonts w:ascii="Trebuchet MS" w:eastAsia="Times New Roman" w:hAnsi="Trebuchet MS" w:cs="Arial"/>
              </w:rPr>
            </w:pPr>
            <w:r>
              <w:rPr>
                <w:rFonts w:ascii="Trebuchet MS" w:eastAsia="Times New Roman" w:hAnsi="Trebuchet MS" w:cs="Arial"/>
                <w:b/>
              </w:rPr>
              <w:t>M1 şi M3</w:t>
            </w:r>
            <w:r>
              <w:rPr>
                <w:rFonts w:ascii="Trebuchet MS" w:eastAsia="Times New Roman" w:hAnsi="Trebuchet MS" w:cs="Arial"/>
              </w:rPr>
              <w:t xml:space="preserve"> - Cele două măsuri sunt complementare datorită oportunităţilor de finaţate care se adresează direct Autorităţilor Publice Locale, pe lângă alţi posibili beneficiari şi având ca beneficiari indirecţi intreaga populaţie a miroregiunii Colinele Recaş. În concluzie, apreciem că M3 se adresează celor care au beneficiat de finaţare prin M1.</w:t>
            </w:r>
          </w:p>
          <w:p w14:paraId="58C69B24" w14:textId="77777777" w:rsidR="00A27B57" w:rsidRDefault="00A27B57">
            <w:pPr>
              <w:tabs>
                <w:tab w:val="left" w:pos="0"/>
              </w:tabs>
              <w:spacing w:after="0" w:line="276" w:lineRule="auto"/>
              <w:rPr>
                <w:rFonts w:ascii="Trebuchet MS" w:eastAsia="Times New Roman" w:hAnsi="Trebuchet MS" w:cs="Arial"/>
              </w:rPr>
            </w:pPr>
          </w:p>
          <w:p w14:paraId="563AA5AB" w14:textId="77777777" w:rsidR="00A27B57" w:rsidRDefault="00A27B57" w:rsidP="00A27B57">
            <w:pPr>
              <w:widowControl w:val="0"/>
              <w:autoSpaceDE w:val="0"/>
              <w:autoSpaceDN w:val="0"/>
              <w:adjustRightInd w:val="0"/>
              <w:spacing w:after="0" w:line="240" w:lineRule="auto"/>
              <w:jc w:val="both"/>
              <w:rPr>
                <w:rFonts w:ascii="Trebuchet MS" w:eastAsia="Times New Roman" w:hAnsi="Trebuchet MS" w:cs="Arial"/>
              </w:rPr>
            </w:pPr>
            <w:r>
              <w:rPr>
                <w:rFonts w:ascii="Trebuchet MS" w:eastAsia="Times New Roman" w:hAnsi="Trebuchet MS" w:cs="Arial"/>
                <w:b/>
              </w:rPr>
              <w:t>M1 şi M8</w:t>
            </w:r>
            <w:r>
              <w:rPr>
                <w:rFonts w:ascii="Trebuchet MS" w:eastAsia="Times New Roman" w:hAnsi="Trebuchet MS" w:cs="Arial"/>
              </w:rPr>
              <w:t xml:space="preserve"> - Cele două măsuri care aduc o mare contribuţie domeniului de intervenţie „</w:t>
            </w:r>
            <w:r>
              <w:rPr>
                <w:rFonts w:ascii="Trebuchet MS" w:eastAsia="Times New Roman" w:hAnsi="Trebuchet MS" w:cs="Arial"/>
                <w:i/>
              </w:rPr>
              <w:t>6B)</w:t>
            </w:r>
            <w:r>
              <w:rPr>
                <w:rFonts w:ascii="Trebuchet MS" w:hAnsi="Trebuchet MS"/>
                <w:i/>
              </w:rPr>
              <w:t xml:space="preserve"> </w:t>
            </w:r>
            <w:r>
              <w:rPr>
                <w:rFonts w:ascii="Trebuchet MS" w:eastAsia="Times New Roman" w:hAnsi="Trebuchet MS" w:cs="Arial"/>
                <w:i/>
              </w:rPr>
              <w:t>Încurajarea dezvoltării locale în zonele rurale</w:t>
            </w:r>
            <w:r>
              <w:rPr>
                <w:rFonts w:ascii="Trebuchet MS" w:eastAsia="Times New Roman" w:hAnsi="Trebuchet MS" w:cs="Arial"/>
              </w:rPr>
              <w:t xml:space="preserve">” sunt complementare, beneficiarii indirecţi din cadrul M8 regăsindu-se în cei ai M1. Totodată, în cadrul ambelor Măsuri, pot fi beneficiari direcţi Autorităţile Publice Locale. Astfel, M8 se adresază celor care au beneficat </w:t>
            </w:r>
            <w:r>
              <w:rPr>
                <w:rFonts w:ascii="Trebuchet MS" w:eastAsia="Times New Roman" w:hAnsi="Trebuchet MS" w:cs="Arial"/>
              </w:rPr>
              <w:lastRenderedPageBreak/>
              <w:t>de finanţare prin M1.</w:t>
            </w:r>
          </w:p>
          <w:p w14:paraId="22F2790C" w14:textId="77777777" w:rsidR="00A27B57" w:rsidRDefault="00A27B57">
            <w:pPr>
              <w:tabs>
                <w:tab w:val="left" w:pos="0"/>
              </w:tabs>
              <w:spacing w:after="0" w:line="276" w:lineRule="auto"/>
              <w:rPr>
                <w:rFonts w:ascii="Trebuchet MS" w:hAnsi="Trebuchet MS"/>
              </w:rPr>
            </w:pPr>
          </w:p>
        </w:tc>
      </w:tr>
      <w:tr w:rsidR="002737EB" w14:paraId="7924C4E7"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5661E977" w14:textId="77777777" w:rsidR="002737EB" w:rsidRDefault="002737EB">
            <w:pPr>
              <w:tabs>
                <w:tab w:val="left" w:pos="0"/>
              </w:tabs>
              <w:spacing w:after="0" w:line="276" w:lineRule="auto"/>
              <w:rPr>
                <w:rFonts w:ascii="Trebuchet MS" w:hAnsi="Trebuchet MS"/>
              </w:rPr>
            </w:pPr>
            <w:r>
              <w:rPr>
                <w:rFonts w:ascii="Trebuchet MS" w:hAnsi="Trebuchet MS"/>
              </w:rPr>
              <w:lastRenderedPageBreak/>
              <w:t>1.9. Sinergia cu alte măsuri din SDL</w:t>
            </w:r>
          </w:p>
        </w:tc>
        <w:tc>
          <w:tcPr>
            <w:tcW w:w="3114" w:type="pct"/>
            <w:tcBorders>
              <w:top w:val="single" w:sz="4" w:space="0" w:color="auto"/>
              <w:left w:val="single" w:sz="4" w:space="0" w:color="auto"/>
              <w:bottom w:val="single" w:sz="4" w:space="0" w:color="auto"/>
              <w:right w:val="single" w:sz="4" w:space="0" w:color="auto"/>
            </w:tcBorders>
            <w:hideMark/>
          </w:tcPr>
          <w:p w14:paraId="05466887" w14:textId="32DAE4CD" w:rsidR="002737EB" w:rsidRDefault="002737EB">
            <w:pPr>
              <w:tabs>
                <w:tab w:val="left" w:pos="0"/>
              </w:tabs>
              <w:spacing w:after="0" w:line="276" w:lineRule="auto"/>
              <w:rPr>
                <w:rFonts w:ascii="Trebuchet MS" w:hAnsi="Trebuchet MS"/>
              </w:rPr>
            </w:pPr>
            <w:r>
              <w:rPr>
                <w:rFonts w:ascii="Trebuchet MS" w:hAnsi="Trebuchet MS"/>
              </w:rPr>
              <w:t>Măsura 2</w:t>
            </w:r>
            <w:r w:rsidR="00C37DB4">
              <w:rPr>
                <w:rFonts w:ascii="Trebuchet MS" w:hAnsi="Trebuchet MS"/>
              </w:rPr>
              <w:t>/6B, Măsura 3/6B, Măsura 5/</w:t>
            </w:r>
            <w:r>
              <w:rPr>
                <w:rFonts w:ascii="Trebuchet MS" w:hAnsi="Trebuchet MS"/>
              </w:rPr>
              <w:t xml:space="preserve">6A şi Măsura 8/6C </w:t>
            </w:r>
          </w:p>
        </w:tc>
      </w:tr>
      <w:tr w:rsidR="002737EB" w14:paraId="09727776"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2A2C529" w14:textId="77777777" w:rsidR="002737EB" w:rsidRDefault="002737EB">
            <w:pPr>
              <w:tabs>
                <w:tab w:val="left" w:pos="0"/>
              </w:tabs>
              <w:spacing w:after="0" w:line="276" w:lineRule="auto"/>
              <w:jc w:val="center"/>
              <w:rPr>
                <w:rFonts w:ascii="Trebuchet MS" w:hAnsi="Trebuchet MS"/>
                <w:i/>
                <w:color w:val="FF0000"/>
              </w:rPr>
            </w:pPr>
            <w:r>
              <w:rPr>
                <w:rFonts w:ascii="Trebuchet MS" w:hAnsi="Trebuchet MS"/>
              </w:rPr>
              <w:t>2. VALOAREA ADĂUGATĂ A MĂSURII</w:t>
            </w:r>
          </w:p>
        </w:tc>
      </w:tr>
      <w:tr w:rsidR="002737EB" w14:paraId="2D0B2EE9"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75D9AE0" w14:textId="77777777" w:rsidR="002737EB" w:rsidRDefault="002737EB">
            <w:pPr>
              <w:tabs>
                <w:tab w:val="left" w:pos="0"/>
              </w:tabs>
              <w:spacing w:after="0" w:line="276" w:lineRule="auto"/>
              <w:rPr>
                <w:rFonts w:ascii="Trebuchet MS" w:hAnsi="Trebuchet MS"/>
              </w:rPr>
            </w:pPr>
            <w:r>
              <w:rPr>
                <w:rFonts w:ascii="Trebuchet MS" w:hAnsi="Trebuchet MS"/>
              </w:rPr>
              <w:t>Prezenta măsură contribuie la principalele obiective ale Strategiei de Dezvoltare Locală având un impact major asupra îmbunătăţirii capacităţii administrative locale şi venind în sprijinul autorităţilor publice de a gestiona situaţiile cu care se confruntă. Teritoriul propus necesită un management bun pentru o dezvoltare unitară. Măsura susţine adaptarea administraţiilor publice locale la nevoile actuale ale populaţiei LEADER din teritoriul propus şi la eficientizarea energetică a investițiilor prin utilizarea energiei regenerabile.</w:t>
            </w:r>
          </w:p>
        </w:tc>
      </w:tr>
      <w:tr w:rsidR="002737EB" w14:paraId="009FB7A2"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1136894" w14:textId="77777777" w:rsidR="002737EB" w:rsidRDefault="002737EB">
            <w:pPr>
              <w:tabs>
                <w:tab w:val="left" w:pos="0"/>
              </w:tabs>
              <w:spacing w:after="0" w:line="276" w:lineRule="auto"/>
              <w:jc w:val="center"/>
              <w:rPr>
                <w:rFonts w:ascii="Trebuchet MS" w:hAnsi="Trebuchet MS"/>
                <w:i/>
                <w:color w:val="FF0000"/>
              </w:rPr>
            </w:pPr>
            <w:r>
              <w:rPr>
                <w:rFonts w:ascii="Trebuchet MS" w:hAnsi="Trebuchet MS"/>
              </w:rPr>
              <w:t>3. TRIMITERI LA ALTE ACTE LEGISLATIVE</w:t>
            </w:r>
          </w:p>
        </w:tc>
      </w:tr>
      <w:tr w:rsidR="002737EB" w14:paraId="195F916C"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A54685E"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Regulamentul (UE) nr. 1303/2013;</w:t>
            </w:r>
          </w:p>
          <w:p w14:paraId="63349F8F"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Regulamentul (UE) nr. 1305/2013;</w:t>
            </w:r>
          </w:p>
          <w:p w14:paraId="74DA2C3E"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 xml:space="preserve">Regulamentul (UE) nr. 807/2014; </w:t>
            </w:r>
          </w:p>
          <w:p w14:paraId="70E02F45"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Regulamentul (UE) nr. 1407/2013;</w:t>
            </w:r>
          </w:p>
          <w:p w14:paraId="638267DF"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Legea nr. 215/2001 a administrației publice locale – republicată, cu modificările și completările ulterioare;</w:t>
            </w:r>
          </w:p>
          <w:p w14:paraId="4A36E5BC"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Hotărârea Guvernului nr. 26/2000 cu privire la asociații și fundații, cu modificările și completările ulterioare;</w:t>
            </w:r>
          </w:p>
          <w:p w14:paraId="37184526" w14:textId="77777777" w:rsidR="00750D6F" w:rsidRPr="00333E1B" w:rsidRDefault="00750D6F" w:rsidP="00750D6F">
            <w:pPr>
              <w:spacing w:after="0"/>
              <w:rPr>
                <w:rFonts w:ascii="Trebuchet MS" w:hAnsi="Trebuchet MS"/>
              </w:rPr>
            </w:pPr>
            <w:r w:rsidRPr="00333E1B">
              <w:rPr>
                <w:rFonts w:ascii="Trebuchet MS" w:hAnsi="Trebuchet MS"/>
              </w:rPr>
              <w:t>Recomandarea 2003/361/CE din 6 mai 2003 privind definirea microîntreprinderilor şi a întreprinderilor mici şi mijlocii;</w:t>
            </w:r>
          </w:p>
          <w:p w14:paraId="39219334" w14:textId="77777777" w:rsidR="00750D6F" w:rsidRPr="00333E1B" w:rsidRDefault="00750D6F" w:rsidP="00750D6F">
            <w:pPr>
              <w:spacing w:after="0"/>
              <w:rPr>
                <w:rFonts w:ascii="Trebuchet MS" w:hAnsi="Trebuchet MS"/>
              </w:rPr>
            </w:pPr>
            <w:r w:rsidRPr="00333E1B">
              <w:rPr>
                <w:rFonts w:ascii="Trebuchet MS" w:hAnsi="Trebuchet MS"/>
              </w:rPr>
              <w:t>Hotărârea Guvernului nr. 28/2008 privind aprobarea conţinutului-cadru al documentaţiei tehnico-economice aferente investiţiilor publice, precum şi a structurii şi metodologiei de elaborare a devizului general pentru obiective de investiţii şi lucrări de intervenţii.</w:t>
            </w:r>
          </w:p>
          <w:p w14:paraId="581907E8" w14:textId="77777777" w:rsidR="00750D6F" w:rsidRPr="00333E1B" w:rsidRDefault="00750D6F" w:rsidP="00750D6F">
            <w:pPr>
              <w:spacing w:after="0"/>
              <w:rPr>
                <w:rFonts w:ascii="Trebuchet MS" w:hAnsi="Trebuchet MS"/>
              </w:rPr>
            </w:pPr>
            <w:r w:rsidRPr="00333E1B">
              <w:rPr>
                <w:rFonts w:ascii="Trebuchet MS" w:hAnsi="Trebuchet MS"/>
              </w:rPr>
              <w:t>Legea nr. 31/1990 privind societăţile comerciale – Republicare, cu modificările şi completările ulterioare;</w:t>
            </w:r>
          </w:p>
          <w:p w14:paraId="53513D33" w14:textId="77777777" w:rsidR="00750D6F" w:rsidRPr="00333E1B" w:rsidRDefault="00750D6F" w:rsidP="00750D6F">
            <w:pPr>
              <w:spacing w:after="0"/>
              <w:rPr>
                <w:rFonts w:ascii="Trebuchet MS" w:hAnsi="Trebuchet MS"/>
              </w:rPr>
            </w:pPr>
            <w:r w:rsidRPr="00333E1B">
              <w:rPr>
                <w:rFonts w:ascii="Trebuchet MS" w:hAnsi="Trebuchet MS"/>
              </w:rPr>
              <w:t>Legea 219/2015 privind economia sociala;</w:t>
            </w:r>
          </w:p>
          <w:p w14:paraId="6EA5B946" w14:textId="77777777" w:rsidR="00750D6F" w:rsidRPr="00333E1B" w:rsidRDefault="00750D6F" w:rsidP="00750D6F">
            <w:pPr>
              <w:spacing w:after="0"/>
              <w:rPr>
                <w:rFonts w:ascii="Trebuchet MS" w:hAnsi="Trebuchet MS"/>
              </w:rPr>
            </w:pPr>
            <w:r w:rsidRPr="00333E1B">
              <w:rPr>
                <w:rFonts w:ascii="Trebuchet MS" w:hAnsi="Trebuchet MS"/>
              </w:rPr>
              <w:t>Ordonanţa de urgenţă a Guvernului nr. 6/2011 pentru stimularea înfiinţării şi dezvoltării microîntreprinderilor de către întreprinzătorii debutanţi în afaceri, cu modificările şi completările ulterioare;</w:t>
            </w:r>
          </w:p>
          <w:p w14:paraId="66C193E9" w14:textId="77777777" w:rsidR="00750D6F" w:rsidRPr="00333E1B" w:rsidRDefault="00750D6F" w:rsidP="00750D6F">
            <w:pPr>
              <w:spacing w:after="0"/>
              <w:rPr>
                <w:rFonts w:ascii="Trebuchet MS" w:hAnsi="Trebuchet MS"/>
              </w:rPr>
            </w:pPr>
            <w:r w:rsidRPr="00333E1B">
              <w:rPr>
                <w:rFonts w:ascii="Trebuchet MS" w:hAnsi="Trebuchet MS"/>
              </w:rPr>
              <w:t>Legea nr. 571/ 2003 privind Codul Fiscal, cu modificările şi completările ulterioare;</w:t>
            </w:r>
          </w:p>
          <w:p w14:paraId="2B5437A0" w14:textId="51A150C3" w:rsidR="00750D6F" w:rsidRPr="00333E1B" w:rsidRDefault="00750D6F" w:rsidP="00750D6F">
            <w:pPr>
              <w:spacing w:after="0"/>
              <w:rPr>
                <w:rFonts w:ascii="Trebuchet MS" w:hAnsi="Trebuchet MS"/>
              </w:rPr>
            </w:pPr>
            <w:r w:rsidRPr="00333E1B">
              <w:rPr>
                <w:rFonts w:ascii="Trebuchet MS" w:hAnsi="Trebuchet MS"/>
              </w:rPr>
              <w:t>Legea nr. 346/ 2004 privind stimularea înfiinţării şi dezvoltării întreprinderilor mici şi mijlocii, cu modificările şi completările ulterioare</w:t>
            </w:r>
            <w:r w:rsidR="00BF6482">
              <w:rPr>
                <w:rFonts w:ascii="Trebuchet MS" w:hAnsi="Trebuchet MS"/>
              </w:rPr>
              <w:t>.</w:t>
            </w:r>
          </w:p>
          <w:p w14:paraId="1CD7AEF4" w14:textId="268827DC" w:rsidR="00750D6F" w:rsidRDefault="00750D6F" w:rsidP="00750D6F">
            <w:pPr>
              <w:pStyle w:val="Listparagraf"/>
              <w:numPr>
                <w:ilvl w:val="0"/>
                <w:numId w:val="3"/>
              </w:numPr>
              <w:tabs>
                <w:tab w:val="left" w:pos="0"/>
              </w:tabs>
              <w:spacing w:after="0"/>
              <w:ind w:left="0"/>
              <w:rPr>
                <w:rFonts w:ascii="Trebuchet MS" w:hAnsi="Trebuchet MS"/>
              </w:rPr>
            </w:pPr>
          </w:p>
        </w:tc>
      </w:tr>
      <w:tr w:rsidR="002737EB" w14:paraId="68E0386C"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25A9A5B" w14:textId="77777777" w:rsidR="002737EB" w:rsidRDefault="002737EB">
            <w:pPr>
              <w:tabs>
                <w:tab w:val="left" w:pos="0"/>
              </w:tabs>
              <w:spacing w:after="0" w:line="276" w:lineRule="auto"/>
              <w:jc w:val="center"/>
              <w:rPr>
                <w:rFonts w:ascii="Trebuchet MS" w:hAnsi="Trebuchet MS"/>
              </w:rPr>
            </w:pPr>
            <w:r>
              <w:rPr>
                <w:rFonts w:ascii="Trebuchet MS" w:hAnsi="Trebuchet MS"/>
              </w:rPr>
              <w:t>4. BENEFICIARI DIRECȚI/INDIRECȚI (GRUP ȚINTĂ)</w:t>
            </w:r>
            <w:r>
              <w:rPr>
                <w:rFonts w:ascii="Trebuchet MS" w:hAnsi="Trebuchet MS"/>
                <w:i/>
                <w:color w:val="FF0000"/>
              </w:rPr>
              <w:t xml:space="preserve"> </w:t>
            </w:r>
          </w:p>
        </w:tc>
      </w:tr>
      <w:tr w:rsidR="002737EB" w14:paraId="554CFEF6"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7CE17D3F" w14:textId="77777777" w:rsidR="002737EB" w:rsidRDefault="002737EB">
            <w:pPr>
              <w:tabs>
                <w:tab w:val="left" w:pos="0"/>
              </w:tabs>
              <w:spacing w:after="0" w:line="276" w:lineRule="auto"/>
              <w:rPr>
                <w:rFonts w:ascii="Trebuchet MS" w:hAnsi="Trebuchet MS"/>
              </w:rPr>
            </w:pPr>
            <w:r>
              <w:rPr>
                <w:rFonts w:ascii="Trebuchet MS" w:hAnsi="Trebuchet MS"/>
              </w:rPr>
              <w:t>4.1. Beneficiari direcţi</w:t>
            </w:r>
          </w:p>
        </w:tc>
        <w:tc>
          <w:tcPr>
            <w:tcW w:w="3114" w:type="pct"/>
            <w:tcBorders>
              <w:top w:val="single" w:sz="4" w:space="0" w:color="auto"/>
              <w:left w:val="single" w:sz="4" w:space="0" w:color="auto"/>
              <w:bottom w:val="single" w:sz="4" w:space="0" w:color="auto"/>
              <w:right w:val="single" w:sz="4" w:space="0" w:color="auto"/>
            </w:tcBorders>
          </w:tcPr>
          <w:p w14:paraId="718ECDF3" w14:textId="77777777"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Asociaţiile de Dezvoltare intercomunitară;</w:t>
            </w:r>
          </w:p>
          <w:p w14:paraId="0E7FCB0E" w14:textId="754FB4D3" w:rsidR="002737EB" w:rsidRDefault="002737EB" w:rsidP="002737EB">
            <w:pPr>
              <w:pStyle w:val="Listparagraf"/>
              <w:numPr>
                <w:ilvl w:val="0"/>
                <w:numId w:val="3"/>
              </w:numPr>
              <w:tabs>
                <w:tab w:val="left" w:pos="0"/>
              </w:tabs>
              <w:spacing w:after="0"/>
              <w:ind w:left="0"/>
              <w:rPr>
                <w:rFonts w:ascii="Trebuchet MS" w:hAnsi="Trebuchet MS"/>
              </w:rPr>
            </w:pPr>
            <w:r>
              <w:rPr>
                <w:rFonts w:ascii="Trebuchet MS" w:hAnsi="Trebuchet MS"/>
              </w:rPr>
              <w:t>Autorităţile Publice Locale</w:t>
            </w:r>
            <w:r w:rsidR="00750D6F">
              <w:rPr>
                <w:rFonts w:ascii="Trebuchet MS" w:hAnsi="Trebuchet MS"/>
              </w:rPr>
              <w:t>;</w:t>
            </w:r>
          </w:p>
          <w:p w14:paraId="579DA197" w14:textId="637A5E49" w:rsidR="002737EB" w:rsidRPr="00750D6F" w:rsidRDefault="00750D6F" w:rsidP="00750D6F">
            <w:pPr>
              <w:pStyle w:val="Listparagraf"/>
              <w:numPr>
                <w:ilvl w:val="0"/>
                <w:numId w:val="3"/>
              </w:numPr>
              <w:tabs>
                <w:tab w:val="left" w:pos="0"/>
              </w:tabs>
              <w:spacing w:after="0"/>
              <w:ind w:left="0"/>
              <w:rPr>
                <w:rFonts w:ascii="Trebuchet MS" w:hAnsi="Trebuchet MS"/>
              </w:rPr>
            </w:pPr>
            <w:r>
              <w:rPr>
                <w:rFonts w:ascii="Verdana" w:hAnsi="Verdana"/>
                <w:color w:val="000000"/>
                <w:sz w:val="21"/>
                <w:szCs w:val="21"/>
                <w:shd w:val="clear" w:color="auto" w:fill="FFFFFF"/>
              </w:rPr>
              <w:t>Societăţile comerciale de drept privat în care acționar unic sau majoritar sunt Consiliile Locale ale Autorităților Publice Locale.</w:t>
            </w:r>
          </w:p>
        </w:tc>
      </w:tr>
      <w:tr w:rsidR="002737EB" w14:paraId="61D185BE" w14:textId="77777777" w:rsidTr="002737EB">
        <w:tc>
          <w:tcPr>
            <w:tcW w:w="1886" w:type="pct"/>
            <w:tcBorders>
              <w:top w:val="single" w:sz="4" w:space="0" w:color="auto"/>
              <w:left w:val="single" w:sz="4" w:space="0" w:color="auto"/>
              <w:bottom w:val="single" w:sz="4" w:space="0" w:color="auto"/>
              <w:right w:val="single" w:sz="4" w:space="0" w:color="auto"/>
            </w:tcBorders>
            <w:vAlign w:val="center"/>
            <w:hideMark/>
          </w:tcPr>
          <w:p w14:paraId="05DE0CCC" w14:textId="77777777" w:rsidR="002737EB" w:rsidRDefault="002737EB">
            <w:pPr>
              <w:tabs>
                <w:tab w:val="left" w:pos="0"/>
              </w:tabs>
              <w:spacing w:after="0" w:line="276" w:lineRule="auto"/>
              <w:rPr>
                <w:rFonts w:ascii="Trebuchet MS" w:hAnsi="Trebuchet MS"/>
              </w:rPr>
            </w:pPr>
            <w:r>
              <w:rPr>
                <w:rFonts w:ascii="Trebuchet MS" w:hAnsi="Trebuchet MS"/>
              </w:rPr>
              <w:t>4.2. Beneficiari indirecţi</w:t>
            </w:r>
          </w:p>
        </w:tc>
        <w:tc>
          <w:tcPr>
            <w:tcW w:w="3114" w:type="pct"/>
            <w:tcBorders>
              <w:top w:val="single" w:sz="4" w:space="0" w:color="auto"/>
              <w:left w:val="single" w:sz="4" w:space="0" w:color="auto"/>
              <w:bottom w:val="single" w:sz="4" w:space="0" w:color="auto"/>
              <w:right w:val="single" w:sz="4" w:space="0" w:color="auto"/>
            </w:tcBorders>
            <w:hideMark/>
          </w:tcPr>
          <w:p w14:paraId="329D9107" w14:textId="77777777" w:rsidR="002737EB" w:rsidRDefault="002737EB">
            <w:pPr>
              <w:tabs>
                <w:tab w:val="left" w:pos="0"/>
              </w:tabs>
              <w:spacing w:after="0" w:line="276" w:lineRule="auto"/>
              <w:rPr>
                <w:rFonts w:ascii="Trebuchet MS" w:hAnsi="Trebuchet MS"/>
                <w:i/>
                <w:color w:val="FF0000"/>
              </w:rPr>
            </w:pPr>
            <w:r>
              <w:rPr>
                <w:rFonts w:ascii="Trebuchet MS" w:hAnsi="Trebuchet MS"/>
              </w:rPr>
              <w:t>Persoane fizice şi juridice din microregiunea Colinele Recaş</w:t>
            </w:r>
            <w:r>
              <w:rPr>
                <w:rFonts w:ascii="Trebuchet MS" w:hAnsi="Trebuchet MS"/>
                <w:i/>
              </w:rPr>
              <w:t>.</w:t>
            </w:r>
          </w:p>
        </w:tc>
      </w:tr>
      <w:tr w:rsidR="002737EB" w14:paraId="573F56B8"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E04BFD0" w14:textId="77777777" w:rsidR="002737EB" w:rsidRDefault="002737EB">
            <w:pPr>
              <w:tabs>
                <w:tab w:val="left" w:pos="0"/>
              </w:tabs>
              <w:spacing w:after="0" w:line="276" w:lineRule="auto"/>
              <w:jc w:val="center"/>
              <w:rPr>
                <w:rFonts w:ascii="Trebuchet MS" w:hAnsi="Trebuchet MS"/>
              </w:rPr>
            </w:pPr>
            <w:r>
              <w:rPr>
                <w:rFonts w:ascii="Trebuchet MS" w:hAnsi="Trebuchet MS"/>
              </w:rPr>
              <w:t>5. TIP DE SPRIJIN (CONFORM ART. 67 DIN REG. (UE) NR.1303/2013)</w:t>
            </w:r>
          </w:p>
        </w:tc>
      </w:tr>
      <w:tr w:rsidR="002737EB" w14:paraId="6A85CDC2"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3EEA79D"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rambursare a cheltuielilor eligibile efectuate și plătite efectiv;</w:t>
            </w:r>
          </w:p>
          <w:p w14:paraId="65A0F28C" w14:textId="77777777" w:rsidR="002737EB" w:rsidRDefault="002737EB" w:rsidP="002737EB">
            <w:pPr>
              <w:pStyle w:val="Listparagraf"/>
              <w:numPr>
                <w:ilvl w:val="0"/>
                <w:numId w:val="3"/>
              </w:numPr>
              <w:tabs>
                <w:tab w:val="left" w:pos="0"/>
              </w:tabs>
              <w:spacing w:after="0"/>
              <w:ind w:left="0" w:firstLine="360"/>
              <w:rPr>
                <w:rFonts w:ascii="Trebuchet MS" w:hAnsi="Trebuchet MS"/>
                <w:i/>
                <w:color w:val="FF0000"/>
              </w:rPr>
            </w:pPr>
            <w:r>
              <w:rPr>
                <w:rFonts w:ascii="Trebuchet MS" w:hAnsi="Trebuchet MS"/>
              </w:rPr>
              <w:lastRenderedPageBreak/>
              <w:t>plată în avans, cu condiția constituirii unei garanții financiare corespunzătoare procentului de 100% din valoarea avansului, în conformitate cu articolul 45(4) și articolul 63 din Regulamentul 1305/2014 și a legislației naționale în vigoare.</w:t>
            </w:r>
          </w:p>
        </w:tc>
      </w:tr>
      <w:tr w:rsidR="002737EB" w14:paraId="12779271"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A3370B5" w14:textId="77777777" w:rsidR="002737EB" w:rsidRDefault="002737EB">
            <w:pPr>
              <w:tabs>
                <w:tab w:val="left" w:pos="0"/>
              </w:tabs>
              <w:spacing w:after="0" w:line="276" w:lineRule="auto"/>
              <w:jc w:val="center"/>
              <w:rPr>
                <w:rFonts w:ascii="Trebuchet MS" w:hAnsi="Trebuchet MS"/>
              </w:rPr>
            </w:pPr>
            <w:r>
              <w:rPr>
                <w:rFonts w:ascii="Trebuchet MS" w:hAnsi="Trebuchet MS"/>
              </w:rPr>
              <w:lastRenderedPageBreak/>
              <w:t xml:space="preserve">6. TIPURI DE ACȚIUNI ELIGIBILE ȘI NEELIGIBILE </w:t>
            </w:r>
          </w:p>
        </w:tc>
      </w:tr>
      <w:tr w:rsidR="002737EB" w14:paraId="13681D01"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039C5DB" w14:textId="77777777" w:rsidR="002737EB" w:rsidRDefault="002737EB">
            <w:pPr>
              <w:tabs>
                <w:tab w:val="left" w:pos="0"/>
              </w:tabs>
              <w:spacing w:after="0" w:line="276" w:lineRule="auto"/>
              <w:rPr>
                <w:rFonts w:ascii="Trebuchet MS" w:hAnsi="Trebuchet MS"/>
                <w:i/>
                <w:color w:val="FF0000"/>
              </w:rPr>
            </w:pPr>
            <w:r>
              <w:rPr>
                <w:rFonts w:ascii="Trebuchet MS" w:hAnsi="Trebuchet MS"/>
              </w:rPr>
              <w:t>6.1. Acţiuni eligibile pentru proiecte de investiţii</w:t>
            </w:r>
          </w:p>
        </w:tc>
      </w:tr>
      <w:tr w:rsidR="002737EB" w14:paraId="4A7894FE"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C2D7CEB"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Construcţia, extinderea şi/sau modernizarea şi dotarea clădirilor publice;</w:t>
            </w:r>
          </w:p>
          <w:p w14:paraId="181DF6C6" w14:textId="0B4A93FD"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Realizarea de parcuri</w:t>
            </w:r>
            <w:r w:rsidR="001730C7">
              <w:rPr>
                <w:rFonts w:ascii="Trebuchet MS" w:hAnsi="Trebuchet MS"/>
              </w:rPr>
              <w:t xml:space="preserve">, terenuri de joc </w:t>
            </w:r>
            <w:r>
              <w:rPr>
                <w:rFonts w:ascii="Trebuchet MS" w:hAnsi="Trebuchet MS"/>
              </w:rPr>
              <w:t xml:space="preserve"> şi pieţe locale;</w:t>
            </w:r>
          </w:p>
          <w:p w14:paraId="5090D4A2"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Achiziţie de echipamente specializate necesare instituţiilor publice şi care ajută autorităţile publice în gestionarea administraţiei locale şi deservesc comunitatea;</w:t>
            </w:r>
          </w:p>
          <w:p w14:paraId="5F3A285C"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Extinderea şi/sau modernizarea reţelelor de iluminat public;</w:t>
            </w:r>
          </w:p>
          <w:p w14:paraId="552B45A2"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Dotare cu aparate de supravegerea video a comunităţilor locale;</w:t>
            </w:r>
          </w:p>
          <w:p w14:paraId="781B4D7C" w14:textId="77777777" w:rsidR="002737EB" w:rsidRDefault="002737EB" w:rsidP="002737EB">
            <w:pPr>
              <w:pStyle w:val="Listparagraf"/>
              <w:numPr>
                <w:ilvl w:val="0"/>
                <w:numId w:val="3"/>
              </w:numPr>
              <w:tabs>
                <w:tab w:val="left" w:pos="0"/>
              </w:tabs>
              <w:spacing w:after="0"/>
              <w:ind w:left="0" w:firstLine="360"/>
              <w:rPr>
                <w:rFonts w:ascii="Trebuchet MS" w:hAnsi="Trebuchet MS"/>
                <w:i/>
                <w:color w:val="FF0000"/>
              </w:rPr>
            </w:pPr>
            <w:r>
              <w:rPr>
                <w:rFonts w:ascii="Trebuchet MS" w:hAnsi="Trebuchet MS"/>
              </w:rPr>
              <w:t>Investiţii intangibile: achiziţionarea de software şi achiziţionarea de brevete, licenţe, drepturi de autor, mărci necesare promovării mediului rural şi urban (oraşe sub 20.000 de locuitori).</w:t>
            </w:r>
          </w:p>
        </w:tc>
      </w:tr>
      <w:tr w:rsidR="002737EB" w14:paraId="6B9D7417"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8652732" w14:textId="77777777" w:rsidR="002737EB" w:rsidRDefault="002737EB">
            <w:pPr>
              <w:tabs>
                <w:tab w:val="left" w:pos="0"/>
              </w:tabs>
              <w:spacing w:after="0" w:line="276" w:lineRule="auto"/>
              <w:jc w:val="center"/>
              <w:rPr>
                <w:rFonts w:ascii="Trebuchet MS" w:hAnsi="Trebuchet MS"/>
              </w:rPr>
            </w:pPr>
            <w:r>
              <w:rPr>
                <w:rFonts w:ascii="Trebuchet MS" w:hAnsi="Trebuchet MS"/>
              </w:rPr>
              <w:t xml:space="preserve">7. CONDIȚII DE ELIGIBILITATE </w:t>
            </w:r>
          </w:p>
        </w:tc>
      </w:tr>
      <w:tr w:rsidR="002737EB" w14:paraId="283AD57E"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127B88C6" w14:textId="77777777" w:rsidR="002737EB" w:rsidRDefault="002737EB">
            <w:pPr>
              <w:tabs>
                <w:tab w:val="left" w:pos="0"/>
              </w:tabs>
              <w:spacing w:after="0" w:line="276" w:lineRule="auto"/>
              <w:rPr>
                <w:rFonts w:ascii="Trebuchet MS" w:hAnsi="Trebuchet MS"/>
                <w:i/>
                <w:color w:val="FF0000"/>
              </w:rPr>
            </w:pPr>
            <w:r>
              <w:rPr>
                <w:rFonts w:ascii="Trebuchet MS" w:hAnsi="Trebuchet MS"/>
              </w:rPr>
              <w:t>7.1. Pentru proiectele de investiţii</w:t>
            </w:r>
          </w:p>
        </w:tc>
      </w:tr>
      <w:tr w:rsidR="002737EB" w14:paraId="4C6F75D9"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41D1A23"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Solicitantul să se încadreze în categoria beneficiarilor eligibili;</w:t>
            </w:r>
          </w:p>
          <w:p w14:paraId="1B80A8FA"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Solicitantul nu trebuie să fie în insolvență sau incapacitate de plată;</w:t>
            </w:r>
          </w:p>
          <w:p w14:paraId="31DF46D4"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Solicitantul se angajează să asigure întreținerea/mentenanța investiției pe o perioadă de minim 5 ani, de la ultima plată;</w:t>
            </w:r>
          </w:p>
          <w:p w14:paraId="5DACFBD8"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Investiția să se încadreze în tipul de sprijin prevăzut prin măsură;</w:t>
            </w:r>
          </w:p>
          <w:p w14:paraId="50467C96"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Investiția trebuie să fie în corelare cu strategia de dezvoltară locală și/sau județeană aprobată;</w:t>
            </w:r>
          </w:p>
          <w:p w14:paraId="3B266EA5" w14:textId="489B5908" w:rsidR="00750D6F" w:rsidRDefault="002737EB" w:rsidP="00BF6482">
            <w:pPr>
              <w:pStyle w:val="Listparagraf"/>
              <w:numPr>
                <w:ilvl w:val="0"/>
                <w:numId w:val="3"/>
              </w:numPr>
              <w:tabs>
                <w:tab w:val="left" w:pos="0"/>
              </w:tabs>
              <w:spacing w:after="0"/>
              <w:ind w:left="0" w:firstLine="360"/>
              <w:rPr>
                <w:rFonts w:ascii="Trebuchet MS" w:hAnsi="Trebuchet MS"/>
              </w:rPr>
            </w:pPr>
            <w:r>
              <w:rPr>
                <w:rFonts w:ascii="Trebuchet MS" w:hAnsi="Trebuchet MS"/>
              </w:rPr>
              <w:t>Investiția să se realizeze în teritoriul LEADER propus.</w:t>
            </w:r>
          </w:p>
        </w:tc>
      </w:tr>
      <w:tr w:rsidR="002737EB" w14:paraId="67947CF8"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7D6D5CF7" w14:textId="77777777" w:rsidR="002737EB" w:rsidRDefault="002737EB">
            <w:pPr>
              <w:tabs>
                <w:tab w:val="left" w:pos="0"/>
              </w:tabs>
              <w:spacing w:after="0" w:line="276" w:lineRule="auto"/>
              <w:jc w:val="center"/>
              <w:rPr>
                <w:rFonts w:ascii="Trebuchet MS" w:hAnsi="Trebuchet MS"/>
                <w:i/>
                <w:color w:val="FF0000"/>
              </w:rPr>
            </w:pPr>
            <w:r>
              <w:rPr>
                <w:rFonts w:ascii="Trebuchet MS" w:hAnsi="Trebuchet MS"/>
              </w:rPr>
              <w:t>8. CRITERII DE SELECȚIE</w:t>
            </w:r>
          </w:p>
        </w:tc>
      </w:tr>
      <w:tr w:rsidR="002737EB" w14:paraId="438F6A82"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468B1F11"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Numărul de locuitori care beneficiază de servicii/infrastructură îmbunătăţită;</w:t>
            </w:r>
          </w:p>
          <w:p w14:paraId="6233BB5F"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Investiția include măsuri de îmbunătățire a calității mediului înconjurător și de creștere a eficienței energetice;</w:t>
            </w:r>
          </w:p>
          <w:p w14:paraId="75A81070" w14:textId="77777777" w:rsidR="002737EB" w:rsidRDefault="002737EB" w:rsidP="002737EB">
            <w:pPr>
              <w:pStyle w:val="Listparagraf"/>
              <w:numPr>
                <w:ilvl w:val="0"/>
                <w:numId w:val="3"/>
              </w:numPr>
              <w:tabs>
                <w:tab w:val="left" w:pos="0"/>
              </w:tabs>
              <w:spacing w:after="0"/>
              <w:ind w:left="0" w:firstLine="360"/>
              <w:rPr>
                <w:rFonts w:ascii="Trebuchet MS" w:hAnsi="Trebuchet MS"/>
              </w:rPr>
            </w:pPr>
            <w:r>
              <w:rPr>
                <w:rFonts w:ascii="Trebuchet MS" w:hAnsi="Trebuchet MS"/>
              </w:rPr>
              <w:t>Dotarea clădirilor cu sisteme care utilizează energie regenerabilă;</w:t>
            </w:r>
          </w:p>
          <w:p w14:paraId="4B8B8C3A" w14:textId="77777777" w:rsidR="002737EB" w:rsidRDefault="002737EB" w:rsidP="002737EB">
            <w:pPr>
              <w:pStyle w:val="Listparagraf"/>
              <w:numPr>
                <w:ilvl w:val="0"/>
                <w:numId w:val="3"/>
              </w:numPr>
              <w:tabs>
                <w:tab w:val="left" w:pos="0"/>
              </w:tabs>
              <w:spacing w:after="0"/>
              <w:ind w:left="0" w:firstLine="360"/>
              <w:rPr>
                <w:rFonts w:ascii="Trebuchet MS" w:hAnsi="Trebuchet MS"/>
                <w:i/>
                <w:color w:val="FF0000"/>
              </w:rPr>
            </w:pPr>
            <w:r>
              <w:rPr>
                <w:rFonts w:ascii="Trebuchet MS" w:hAnsi="Trebuchet MS"/>
              </w:rPr>
              <w:t>Solicitanții care nu au primit anterior sprijin comunitar pentru o investiție similară;</w:t>
            </w:r>
          </w:p>
        </w:tc>
      </w:tr>
      <w:tr w:rsidR="002737EB" w14:paraId="42713991"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FF5C41B" w14:textId="77777777" w:rsidR="002737EB" w:rsidRDefault="002737EB">
            <w:pPr>
              <w:tabs>
                <w:tab w:val="left" w:pos="0"/>
              </w:tabs>
              <w:spacing w:after="0" w:line="276" w:lineRule="auto"/>
              <w:jc w:val="center"/>
              <w:rPr>
                <w:rFonts w:ascii="Trebuchet MS" w:hAnsi="Trebuchet MS"/>
              </w:rPr>
            </w:pPr>
            <w:r>
              <w:rPr>
                <w:rFonts w:ascii="Trebuchet MS" w:hAnsi="Trebuchet MS"/>
              </w:rPr>
              <w:t>9. SUME (APLICABILE) ȘI RATA SPRIJINULUI</w:t>
            </w:r>
          </w:p>
        </w:tc>
      </w:tr>
      <w:tr w:rsidR="002737EB" w14:paraId="629A5380"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CBA4FF6" w14:textId="77777777" w:rsidR="002737EB" w:rsidRDefault="002737EB">
            <w:pPr>
              <w:tabs>
                <w:tab w:val="left" w:pos="0"/>
              </w:tabs>
              <w:spacing w:after="0" w:line="276" w:lineRule="auto"/>
              <w:rPr>
                <w:rFonts w:ascii="Trebuchet MS" w:hAnsi="Trebuchet MS"/>
              </w:rPr>
            </w:pPr>
            <w:r>
              <w:rPr>
                <w:rFonts w:ascii="Trebuchet MS" w:hAnsi="Trebuchet MS"/>
              </w:rPr>
              <w:t>9.1. Justificare</w:t>
            </w:r>
          </w:p>
        </w:tc>
      </w:tr>
      <w:tr w:rsidR="002737EB" w14:paraId="02AEBC9F"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55824C1C" w14:textId="77777777" w:rsidR="002737EB" w:rsidRDefault="002737EB">
            <w:pPr>
              <w:tabs>
                <w:tab w:val="left" w:pos="0"/>
              </w:tabs>
              <w:spacing w:after="0" w:line="276" w:lineRule="auto"/>
              <w:rPr>
                <w:rFonts w:ascii="Trebuchet MS" w:hAnsi="Trebuchet MS"/>
              </w:rPr>
            </w:pPr>
            <w:r>
              <w:rPr>
                <w:rFonts w:ascii="Trebuchet MS" w:hAnsi="Trebuchet MS"/>
              </w:rPr>
              <w:t xml:space="preserve">Alocarea financiară sprijină dezvoltarea capacităţii administrative încurajând beneficiarii să-şi îmbunătăţească atat managementul cât şi infrastructura necesară unei bune gospodării. La stabilirea cuantumului s-a ţinut cont de numărul populaţiei deservite şi de numărul localităţilor din teritoriul Grupului de Acţiune Locală Colinele Recaş.  </w:t>
            </w:r>
          </w:p>
        </w:tc>
      </w:tr>
      <w:tr w:rsidR="002737EB" w14:paraId="41E16E2A"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486C933" w14:textId="77777777" w:rsidR="002737EB" w:rsidRDefault="002737EB">
            <w:pPr>
              <w:tabs>
                <w:tab w:val="left" w:pos="0"/>
              </w:tabs>
              <w:spacing w:after="0" w:line="276" w:lineRule="auto"/>
              <w:rPr>
                <w:rFonts w:ascii="Trebuchet MS" w:hAnsi="Trebuchet MS"/>
              </w:rPr>
            </w:pPr>
            <w:r>
              <w:rPr>
                <w:rFonts w:ascii="Trebuchet MS" w:hAnsi="Trebuchet MS"/>
              </w:rPr>
              <w:t xml:space="preserve">9.2. Sume (aplicabile) și rata sprijinului </w:t>
            </w:r>
          </w:p>
        </w:tc>
      </w:tr>
      <w:tr w:rsidR="002737EB" w14:paraId="029E24E9"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04C1A6B" w14:textId="2A56C8CD" w:rsidR="002737EB" w:rsidRDefault="002737EB">
            <w:pPr>
              <w:tabs>
                <w:tab w:val="left" w:pos="0"/>
              </w:tabs>
              <w:spacing w:after="0" w:line="276" w:lineRule="auto"/>
              <w:rPr>
                <w:rFonts w:ascii="Trebuchet MS" w:hAnsi="Trebuchet MS"/>
              </w:rPr>
            </w:pPr>
            <w:r>
              <w:rPr>
                <w:rFonts w:ascii="Trebuchet MS" w:hAnsi="Trebuchet MS"/>
              </w:rPr>
              <w:t xml:space="preserve">Sprijinul public nerambursabil acordat în cadrul acestei măsuri va fi de 100% din totalul cheltuielilor eligibile pentru proiectele de utilitate publică, negeneratoare de venit și </w:t>
            </w:r>
            <w:bookmarkStart w:id="0" w:name="_Hlk498428794"/>
            <w:r w:rsidR="00497448">
              <w:rPr>
                <w:rFonts w:ascii="Trebuchet MS" w:hAnsi="Trebuchet MS"/>
              </w:rPr>
              <w:t xml:space="preserve">90% din totalul cheltuielilor eligibile pentru proiectele generatoare de venit, și </w:t>
            </w:r>
            <w:bookmarkEnd w:id="0"/>
            <w:r>
              <w:rPr>
                <w:rFonts w:ascii="Trebuchet MS" w:hAnsi="Trebuchet MS"/>
              </w:rPr>
              <w:t xml:space="preserve">nu va depăși </w:t>
            </w:r>
            <w:r w:rsidR="00750D6F">
              <w:rPr>
                <w:rFonts w:ascii="Trebuchet MS" w:hAnsi="Trebuchet MS"/>
              </w:rPr>
              <w:t>180.000 euro</w:t>
            </w:r>
            <w:r w:rsidR="00BF6482">
              <w:rPr>
                <w:rFonts w:ascii="Trebuchet MS" w:hAnsi="Trebuchet MS"/>
              </w:rPr>
              <w:t>/proiect</w:t>
            </w:r>
            <w:r w:rsidR="00497448">
              <w:rPr>
                <w:rFonts w:ascii="Trebuchet MS" w:hAnsi="Trebuchet MS"/>
              </w:rPr>
              <w:t>.</w:t>
            </w:r>
            <w:r w:rsidR="00750D6F">
              <w:rPr>
                <w:rFonts w:ascii="Trebuchet MS" w:hAnsi="Trebuchet MS"/>
              </w:rPr>
              <w:t xml:space="preserve"> </w:t>
            </w:r>
          </w:p>
        </w:tc>
      </w:tr>
      <w:tr w:rsidR="002737EB" w14:paraId="36FD95E8"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07FAAE4E" w14:textId="77777777" w:rsidR="002737EB" w:rsidRDefault="002737EB">
            <w:pPr>
              <w:tabs>
                <w:tab w:val="left" w:pos="0"/>
              </w:tabs>
              <w:spacing w:after="0" w:line="276" w:lineRule="auto"/>
              <w:jc w:val="center"/>
              <w:rPr>
                <w:rFonts w:ascii="Trebuchet MS" w:hAnsi="Trebuchet MS"/>
                <w:color w:val="FF0000"/>
              </w:rPr>
            </w:pPr>
            <w:r>
              <w:rPr>
                <w:rFonts w:ascii="Trebuchet MS" w:hAnsi="Trebuchet MS"/>
              </w:rPr>
              <w:t>10. INDICATORI DE MONITORIZARE</w:t>
            </w:r>
          </w:p>
        </w:tc>
      </w:tr>
      <w:tr w:rsidR="002737EB" w14:paraId="1828754A"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396CA5FC" w14:textId="47726C1F" w:rsidR="002737EB" w:rsidRDefault="002737EB" w:rsidP="0000717E">
            <w:pPr>
              <w:widowControl w:val="0"/>
              <w:autoSpaceDE w:val="0"/>
              <w:autoSpaceDN w:val="0"/>
              <w:adjustRightInd w:val="0"/>
              <w:spacing w:after="0" w:line="240" w:lineRule="auto"/>
              <w:jc w:val="both"/>
              <w:rPr>
                <w:rFonts w:ascii="Trebuchet MS" w:hAnsi="Trebuchet MS"/>
              </w:rPr>
            </w:pPr>
            <w:r>
              <w:rPr>
                <w:rFonts w:ascii="Trebuchet MS" w:hAnsi="Trebuchet MS"/>
              </w:rPr>
              <w:t>6B - Populație netă care beneficiază de servicii/infrastructuri îmbunătățite</w:t>
            </w:r>
            <w:r w:rsidR="00F91189">
              <w:rPr>
                <w:rFonts w:ascii="Trebuchet MS" w:hAnsi="Trebuchet MS"/>
              </w:rPr>
              <w:t xml:space="preserve"> (Valoarea-țintă: minim </w:t>
            </w:r>
            <w:r w:rsidR="00F91189">
              <w:rPr>
                <w:rFonts w:ascii="Trebuchet MS" w:hAnsi="Trebuchet MS"/>
                <w:b/>
              </w:rPr>
              <w:t xml:space="preserve"> </w:t>
            </w:r>
            <w:r w:rsidR="00240CBA">
              <w:rPr>
                <w:rFonts w:ascii="Trebuchet MS" w:hAnsi="Trebuchet MS"/>
                <w:b/>
              </w:rPr>
              <w:t xml:space="preserve">10.400 </w:t>
            </w:r>
            <w:r w:rsidR="00F91189">
              <w:rPr>
                <w:rFonts w:ascii="Trebuchet MS" w:hAnsi="Trebuchet MS"/>
                <w:b/>
              </w:rPr>
              <w:t>persoane</w:t>
            </w:r>
            <w:r w:rsidR="00F91189">
              <w:rPr>
                <w:rFonts w:ascii="Trebuchet MS" w:hAnsi="Trebuchet MS"/>
              </w:rPr>
              <w:t>);</w:t>
            </w:r>
          </w:p>
        </w:tc>
      </w:tr>
      <w:tr w:rsidR="002737EB" w14:paraId="1B83DE3C"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32848F6" w14:textId="77777777" w:rsidR="002737EB" w:rsidRDefault="002737EB">
            <w:pPr>
              <w:tabs>
                <w:tab w:val="left" w:pos="0"/>
              </w:tabs>
              <w:spacing w:after="0" w:line="276" w:lineRule="auto"/>
              <w:jc w:val="center"/>
              <w:rPr>
                <w:rFonts w:ascii="Trebuchet MS" w:hAnsi="Trebuchet MS"/>
              </w:rPr>
            </w:pPr>
            <w:r>
              <w:rPr>
                <w:rFonts w:ascii="Trebuchet MS" w:hAnsi="Trebuchet MS"/>
              </w:rPr>
              <w:lastRenderedPageBreak/>
              <w:t>11. CARACTERUL INOVATIV</w:t>
            </w:r>
          </w:p>
        </w:tc>
      </w:tr>
      <w:tr w:rsidR="002737EB" w14:paraId="44208DE9" w14:textId="77777777" w:rsidTr="002737EB">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2CF1679C" w14:textId="77777777" w:rsidR="002737EB" w:rsidRDefault="002737EB">
            <w:pPr>
              <w:tabs>
                <w:tab w:val="left" w:pos="0"/>
              </w:tabs>
              <w:spacing w:after="0" w:line="276" w:lineRule="auto"/>
              <w:rPr>
                <w:rFonts w:ascii="Trebuchet MS" w:hAnsi="Trebuchet MS"/>
              </w:rPr>
            </w:pPr>
            <w:r>
              <w:rPr>
                <w:rFonts w:ascii="Trebuchet MS" w:hAnsi="Trebuchet MS"/>
              </w:rPr>
              <w:t xml:space="preserve">Prezenta măsura vine în sprijinul insituţiilor publice, finanţând printre altele dotarea şi echiparea acestora cu utilaje sau bunuri ce pot promova şi folosirea energiei regenerabile (energie verde). Totodată trebuie avut în vedere aportul la dezvoltarea ce va fi adus de diversele studii şi documentaţii elaborate în conformitate cu prevederile europene, acestea putând fi finanţate prin prezenta măsură.  </w:t>
            </w:r>
          </w:p>
        </w:tc>
      </w:tr>
    </w:tbl>
    <w:p w14:paraId="2FF0ED00" w14:textId="77777777" w:rsidR="002737EB" w:rsidRDefault="002737EB" w:rsidP="002737EB">
      <w:pPr>
        <w:tabs>
          <w:tab w:val="left" w:pos="0"/>
        </w:tabs>
        <w:spacing w:line="276" w:lineRule="auto"/>
        <w:rPr>
          <w:rFonts w:ascii="Trebuchet MS" w:hAnsi="Trebuchet MS"/>
        </w:rPr>
      </w:pPr>
      <w:r>
        <w:rPr>
          <w:rFonts w:ascii="Trebuchet MS" w:hAnsi="Trebuchet MS"/>
        </w:rPr>
        <w:tab/>
      </w:r>
    </w:p>
    <w:p w14:paraId="48C0EC2C" w14:textId="77777777" w:rsidR="009429C2" w:rsidRDefault="009429C2">
      <w:pPr>
        <w:spacing w:after="200" w:line="276" w:lineRule="auto"/>
      </w:pPr>
    </w:p>
    <w:p w14:paraId="2C311F4A" w14:textId="683AF067" w:rsidR="009429C2" w:rsidRDefault="009429C2">
      <w:pPr>
        <w:spacing w:after="200" w:line="276" w:lineRule="auto"/>
      </w:pPr>
    </w:p>
    <w:sectPr w:rsidR="009429C2" w:rsidSect="007C290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2C26C" w14:textId="77777777" w:rsidR="00A97AC7" w:rsidRDefault="00A97AC7">
      <w:pPr>
        <w:spacing w:after="0" w:line="240" w:lineRule="auto"/>
      </w:pPr>
      <w:r>
        <w:separator/>
      </w:r>
    </w:p>
  </w:endnote>
  <w:endnote w:type="continuationSeparator" w:id="0">
    <w:p w14:paraId="7D4CB39B" w14:textId="77777777" w:rsidR="00A97AC7" w:rsidRDefault="00A97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A6102" w14:textId="77777777" w:rsidR="00A97AC7" w:rsidRDefault="00A97AC7">
      <w:pPr>
        <w:spacing w:after="0" w:line="240" w:lineRule="auto"/>
      </w:pPr>
      <w:r>
        <w:separator/>
      </w:r>
    </w:p>
  </w:footnote>
  <w:footnote w:type="continuationSeparator" w:id="0">
    <w:p w14:paraId="6FBB444F" w14:textId="77777777" w:rsidR="00A97AC7" w:rsidRDefault="00A97A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A56AD"/>
    <w:multiLevelType w:val="hybridMultilevel"/>
    <w:tmpl w:val="A69E98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616484"/>
    <w:multiLevelType w:val="hybridMultilevel"/>
    <w:tmpl w:val="F412EA40"/>
    <w:lvl w:ilvl="0" w:tplc="08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195D2C"/>
    <w:multiLevelType w:val="hybridMultilevel"/>
    <w:tmpl w:val="2BFA75BC"/>
    <w:lvl w:ilvl="0" w:tplc="4BD48F66">
      <w:start w:val="1"/>
      <w:numFmt w:val="bullet"/>
      <w:lvlText w:val="-"/>
      <w:lvlJc w:val="left"/>
      <w:pPr>
        <w:ind w:left="1080" w:hanging="360"/>
      </w:pPr>
      <w:rPr>
        <w:rFonts w:ascii="Trebuchet MS" w:eastAsia="Times New Roman" w:hAnsi="Trebuchet MS"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40F4133"/>
    <w:multiLevelType w:val="hybridMultilevel"/>
    <w:tmpl w:val="2A10F56C"/>
    <w:lvl w:ilvl="0" w:tplc="421A5552">
      <w:numFmt w:val="bullet"/>
      <w:lvlText w:val="-"/>
      <w:lvlJc w:val="left"/>
      <w:pPr>
        <w:ind w:left="72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BB5A5F"/>
    <w:multiLevelType w:val="hybridMultilevel"/>
    <w:tmpl w:val="D8B8B864"/>
    <w:lvl w:ilvl="0" w:tplc="F5427FD2">
      <w:numFmt w:val="bullet"/>
      <w:lvlText w:val="-"/>
      <w:lvlJc w:val="left"/>
      <w:pPr>
        <w:ind w:left="428" w:hanging="360"/>
      </w:pPr>
      <w:rPr>
        <w:rFonts w:ascii="Trebuchet MS" w:eastAsiaTheme="minorHAnsi" w:hAnsi="Trebuchet MS" w:cstheme="minorBidi" w:hint="default"/>
        <w:color w:val="auto"/>
      </w:rPr>
    </w:lvl>
    <w:lvl w:ilvl="1" w:tplc="08090003" w:tentative="1">
      <w:start w:val="1"/>
      <w:numFmt w:val="bullet"/>
      <w:lvlText w:val="o"/>
      <w:lvlJc w:val="left"/>
      <w:pPr>
        <w:ind w:left="1148" w:hanging="360"/>
      </w:pPr>
      <w:rPr>
        <w:rFonts w:ascii="Courier New" w:hAnsi="Courier New" w:cs="Courier New" w:hint="default"/>
      </w:rPr>
    </w:lvl>
    <w:lvl w:ilvl="2" w:tplc="08090005" w:tentative="1">
      <w:start w:val="1"/>
      <w:numFmt w:val="bullet"/>
      <w:lvlText w:val=""/>
      <w:lvlJc w:val="left"/>
      <w:pPr>
        <w:ind w:left="1868" w:hanging="360"/>
      </w:pPr>
      <w:rPr>
        <w:rFonts w:ascii="Wingdings" w:hAnsi="Wingdings" w:hint="default"/>
      </w:rPr>
    </w:lvl>
    <w:lvl w:ilvl="3" w:tplc="08090001" w:tentative="1">
      <w:start w:val="1"/>
      <w:numFmt w:val="bullet"/>
      <w:lvlText w:val=""/>
      <w:lvlJc w:val="left"/>
      <w:pPr>
        <w:ind w:left="2588" w:hanging="360"/>
      </w:pPr>
      <w:rPr>
        <w:rFonts w:ascii="Symbol" w:hAnsi="Symbol" w:hint="default"/>
      </w:rPr>
    </w:lvl>
    <w:lvl w:ilvl="4" w:tplc="08090003" w:tentative="1">
      <w:start w:val="1"/>
      <w:numFmt w:val="bullet"/>
      <w:lvlText w:val="o"/>
      <w:lvlJc w:val="left"/>
      <w:pPr>
        <w:ind w:left="3308" w:hanging="360"/>
      </w:pPr>
      <w:rPr>
        <w:rFonts w:ascii="Courier New" w:hAnsi="Courier New" w:cs="Courier New" w:hint="default"/>
      </w:rPr>
    </w:lvl>
    <w:lvl w:ilvl="5" w:tplc="08090005" w:tentative="1">
      <w:start w:val="1"/>
      <w:numFmt w:val="bullet"/>
      <w:lvlText w:val=""/>
      <w:lvlJc w:val="left"/>
      <w:pPr>
        <w:ind w:left="4028" w:hanging="360"/>
      </w:pPr>
      <w:rPr>
        <w:rFonts w:ascii="Wingdings" w:hAnsi="Wingdings" w:hint="default"/>
      </w:rPr>
    </w:lvl>
    <w:lvl w:ilvl="6" w:tplc="08090001" w:tentative="1">
      <w:start w:val="1"/>
      <w:numFmt w:val="bullet"/>
      <w:lvlText w:val=""/>
      <w:lvlJc w:val="left"/>
      <w:pPr>
        <w:ind w:left="4748" w:hanging="360"/>
      </w:pPr>
      <w:rPr>
        <w:rFonts w:ascii="Symbol" w:hAnsi="Symbol" w:hint="default"/>
      </w:rPr>
    </w:lvl>
    <w:lvl w:ilvl="7" w:tplc="08090003" w:tentative="1">
      <w:start w:val="1"/>
      <w:numFmt w:val="bullet"/>
      <w:lvlText w:val="o"/>
      <w:lvlJc w:val="left"/>
      <w:pPr>
        <w:ind w:left="5468" w:hanging="360"/>
      </w:pPr>
      <w:rPr>
        <w:rFonts w:ascii="Courier New" w:hAnsi="Courier New" w:cs="Courier New" w:hint="default"/>
      </w:rPr>
    </w:lvl>
    <w:lvl w:ilvl="8" w:tplc="08090005" w:tentative="1">
      <w:start w:val="1"/>
      <w:numFmt w:val="bullet"/>
      <w:lvlText w:val=""/>
      <w:lvlJc w:val="left"/>
      <w:pPr>
        <w:ind w:left="6188" w:hanging="360"/>
      </w:pPr>
      <w:rPr>
        <w:rFonts w:ascii="Wingdings" w:hAnsi="Wingdings" w:hint="default"/>
      </w:rPr>
    </w:lvl>
  </w:abstractNum>
  <w:abstractNum w:abstractNumId="5" w15:restartNumberingAfterBreak="0">
    <w:nsid w:val="21457BC1"/>
    <w:multiLevelType w:val="hybridMultilevel"/>
    <w:tmpl w:val="E2FEC826"/>
    <w:lvl w:ilvl="0" w:tplc="E00CEBB6">
      <w:start w:val="1"/>
      <w:numFmt w:val="bullet"/>
      <w:lvlText w:val=""/>
      <w:lvlJc w:val="left"/>
      <w:pPr>
        <w:ind w:left="720" w:hanging="360"/>
      </w:pPr>
      <w:rPr>
        <w:rFonts w:ascii="Symbol" w:hAnsi="Symbol" w:hint="default"/>
        <w:b/>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9EC06E4"/>
    <w:multiLevelType w:val="hybridMultilevel"/>
    <w:tmpl w:val="62F83BDC"/>
    <w:lvl w:ilvl="0" w:tplc="50EE1A3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3B72C6"/>
    <w:multiLevelType w:val="hybridMultilevel"/>
    <w:tmpl w:val="CE008940"/>
    <w:lvl w:ilvl="0" w:tplc="04090001">
      <w:start w:val="1"/>
      <w:numFmt w:val="bullet"/>
      <w:lvlText w:val=""/>
      <w:lvlJc w:val="left"/>
      <w:pPr>
        <w:ind w:left="720" w:hanging="360"/>
      </w:pPr>
      <w:rPr>
        <w:rFonts w:ascii="Symbol" w:hAnsi="Symbol" w:hint="default"/>
        <w:b/>
        <w:color w:val="000000"/>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98A0FF1"/>
    <w:multiLevelType w:val="hybridMultilevel"/>
    <w:tmpl w:val="94DAE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772578"/>
    <w:multiLevelType w:val="hybridMultilevel"/>
    <w:tmpl w:val="459E2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F1F5C20"/>
    <w:multiLevelType w:val="hybridMultilevel"/>
    <w:tmpl w:val="4B902E12"/>
    <w:lvl w:ilvl="0" w:tplc="50EE1A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8CC0CCD"/>
    <w:multiLevelType w:val="hybridMultilevel"/>
    <w:tmpl w:val="99C6A878"/>
    <w:lvl w:ilvl="0" w:tplc="16BCAF1E">
      <w:start w:val="1"/>
      <w:numFmt w:val="lowerLetter"/>
      <w:lvlText w:val="%1."/>
      <w:lvlJc w:val="left"/>
      <w:pPr>
        <w:ind w:left="720" w:hanging="360"/>
      </w:pPr>
      <w:rPr>
        <w:rFonts w:eastAsia="MS Mincho"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CA109BF"/>
    <w:multiLevelType w:val="hybridMultilevel"/>
    <w:tmpl w:val="EC40EEB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1805628"/>
    <w:multiLevelType w:val="hybridMultilevel"/>
    <w:tmpl w:val="F956E7CC"/>
    <w:lvl w:ilvl="0" w:tplc="04090003">
      <w:start w:val="1"/>
      <w:numFmt w:val="bullet"/>
      <w:lvlText w:val="o"/>
      <w:lvlJc w:val="left"/>
      <w:pPr>
        <w:ind w:left="360" w:hanging="360"/>
      </w:pPr>
      <w:rPr>
        <w:rFonts w:ascii="Courier New" w:hAnsi="Courier New"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4" w15:restartNumberingAfterBreak="0">
    <w:nsid w:val="579A758F"/>
    <w:multiLevelType w:val="hybridMultilevel"/>
    <w:tmpl w:val="E9ECC150"/>
    <w:lvl w:ilvl="0" w:tplc="F5427FD2">
      <w:numFmt w:val="bullet"/>
      <w:lvlText w:val="-"/>
      <w:lvlJc w:val="left"/>
      <w:pPr>
        <w:ind w:left="36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D0E9C"/>
    <w:multiLevelType w:val="hybridMultilevel"/>
    <w:tmpl w:val="261A2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669D52F2"/>
    <w:multiLevelType w:val="hybridMultilevel"/>
    <w:tmpl w:val="F6BAE0D4"/>
    <w:lvl w:ilvl="0" w:tplc="04090001">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7476025"/>
    <w:multiLevelType w:val="hybridMultilevel"/>
    <w:tmpl w:val="4B6A9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7F42D1"/>
    <w:multiLevelType w:val="hybridMultilevel"/>
    <w:tmpl w:val="5114002A"/>
    <w:lvl w:ilvl="0" w:tplc="91562C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A994385"/>
    <w:multiLevelType w:val="hybridMultilevel"/>
    <w:tmpl w:val="30881B9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D769B4"/>
    <w:multiLevelType w:val="hybridMultilevel"/>
    <w:tmpl w:val="F16C7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7FD025F"/>
    <w:multiLevelType w:val="hybridMultilevel"/>
    <w:tmpl w:val="8CF4E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D7B38D8"/>
    <w:multiLevelType w:val="hybridMultilevel"/>
    <w:tmpl w:val="26BA1266"/>
    <w:lvl w:ilvl="0" w:tplc="F5427FD2">
      <w:numFmt w:val="bullet"/>
      <w:lvlText w:val="-"/>
      <w:lvlJc w:val="left"/>
      <w:pPr>
        <w:ind w:left="360" w:hanging="360"/>
      </w:pPr>
      <w:rPr>
        <w:rFonts w:ascii="Trebuchet MS" w:eastAsiaTheme="minorHAnsi" w:hAnsi="Trebuchet M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57881062">
    <w:abstractNumId w:val="20"/>
  </w:num>
  <w:num w:numId="2" w16cid:durableId="1979140038">
    <w:abstractNumId w:val="19"/>
  </w:num>
  <w:num w:numId="3" w16cid:durableId="1459762906">
    <w:abstractNumId w:val="10"/>
  </w:num>
  <w:num w:numId="4" w16cid:durableId="1748385182">
    <w:abstractNumId w:val="15"/>
  </w:num>
  <w:num w:numId="5" w16cid:durableId="1000888955">
    <w:abstractNumId w:val="9"/>
  </w:num>
  <w:num w:numId="6" w16cid:durableId="1586652291">
    <w:abstractNumId w:val="2"/>
  </w:num>
  <w:num w:numId="7" w16cid:durableId="1128009148">
    <w:abstractNumId w:val="13"/>
  </w:num>
  <w:num w:numId="8" w16cid:durableId="1984430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7399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9171515">
    <w:abstractNumId w:val="7"/>
  </w:num>
  <w:num w:numId="11" w16cid:durableId="14110028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4868870">
    <w:abstractNumId w:val="2"/>
  </w:num>
  <w:num w:numId="13" w16cid:durableId="921373289">
    <w:abstractNumId w:val="10"/>
  </w:num>
  <w:num w:numId="14" w16cid:durableId="563687968">
    <w:abstractNumId w:val="0"/>
  </w:num>
  <w:num w:numId="15" w16cid:durableId="119556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35115663">
    <w:abstractNumId w:val="16"/>
  </w:num>
  <w:num w:numId="17" w16cid:durableId="1043597848">
    <w:abstractNumId w:val="6"/>
  </w:num>
  <w:num w:numId="18" w16cid:durableId="1716076198">
    <w:abstractNumId w:val="3"/>
  </w:num>
  <w:num w:numId="19" w16cid:durableId="746730126">
    <w:abstractNumId w:val="5"/>
  </w:num>
  <w:num w:numId="20" w16cid:durableId="1556353058">
    <w:abstractNumId w:val="22"/>
  </w:num>
  <w:num w:numId="21" w16cid:durableId="66924464">
    <w:abstractNumId w:val="14"/>
  </w:num>
  <w:num w:numId="22" w16cid:durableId="651368863">
    <w:abstractNumId w:val="17"/>
  </w:num>
  <w:num w:numId="23" w16cid:durableId="1560702533">
    <w:abstractNumId w:val="8"/>
  </w:num>
  <w:num w:numId="24" w16cid:durableId="1115295033">
    <w:abstractNumId w:val="12"/>
  </w:num>
  <w:num w:numId="25" w16cid:durableId="1317999344">
    <w:abstractNumId w:val="4"/>
  </w:num>
  <w:num w:numId="26" w16cid:durableId="15212428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203"/>
    <w:rsid w:val="0000717E"/>
    <w:rsid w:val="00061E9D"/>
    <w:rsid w:val="00066932"/>
    <w:rsid w:val="00071A3E"/>
    <w:rsid w:val="000766AA"/>
    <w:rsid w:val="0009164A"/>
    <w:rsid w:val="000D288A"/>
    <w:rsid w:val="000D2F6F"/>
    <w:rsid w:val="000E170D"/>
    <w:rsid w:val="000E3AEF"/>
    <w:rsid w:val="000F53DA"/>
    <w:rsid w:val="00132F2B"/>
    <w:rsid w:val="00144E76"/>
    <w:rsid w:val="00166C65"/>
    <w:rsid w:val="001730C7"/>
    <w:rsid w:val="00175AAF"/>
    <w:rsid w:val="00182344"/>
    <w:rsid w:val="00183EF2"/>
    <w:rsid w:val="001845DD"/>
    <w:rsid w:val="001905C6"/>
    <w:rsid w:val="00192632"/>
    <w:rsid w:val="001C60CF"/>
    <w:rsid w:val="001D315A"/>
    <w:rsid w:val="00240CBA"/>
    <w:rsid w:val="002432ED"/>
    <w:rsid w:val="0026410C"/>
    <w:rsid w:val="002737EB"/>
    <w:rsid w:val="002A76B9"/>
    <w:rsid w:val="002B153D"/>
    <w:rsid w:val="002D2F44"/>
    <w:rsid w:val="002F269E"/>
    <w:rsid w:val="00334288"/>
    <w:rsid w:val="00353FCB"/>
    <w:rsid w:val="00371313"/>
    <w:rsid w:val="003740FB"/>
    <w:rsid w:val="00391B00"/>
    <w:rsid w:val="003A42A8"/>
    <w:rsid w:val="003B33DE"/>
    <w:rsid w:val="003C11D3"/>
    <w:rsid w:val="003E0033"/>
    <w:rsid w:val="003F284A"/>
    <w:rsid w:val="004041EB"/>
    <w:rsid w:val="0041166D"/>
    <w:rsid w:val="00444D07"/>
    <w:rsid w:val="0045568E"/>
    <w:rsid w:val="0046094E"/>
    <w:rsid w:val="00476C1F"/>
    <w:rsid w:val="00497448"/>
    <w:rsid w:val="004A7CD0"/>
    <w:rsid w:val="004E2251"/>
    <w:rsid w:val="0053449C"/>
    <w:rsid w:val="0053456A"/>
    <w:rsid w:val="00592AB1"/>
    <w:rsid w:val="005C3703"/>
    <w:rsid w:val="005D7861"/>
    <w:rsid w:val="005D7A6E"/>
    <w:rsid w:val="0060651A"/>
    <w:rsid w:val="00611014"/>
    <w:rsid w:val="00622648"/>
    <w:rsid w:val="00623C02"/>
    <w:rsid w:val="0064035E"/>
    <w:rsid w:val="0067039E"/>
    <w:rsid w:val="006801CC"/>
    <w:rsid w:val="006924EA"/>
    <w:rsid w:val="00707625"/>
    <w:rsid w:val="00750D6F"/>
    <w:rsid w:val="00755891"/>
    <w:rsid w:val="007652F2"/>
    <w:rsid w:val="00773EFB"/>
    <w:rsid w:val="00793C4B"/>
    <w:rsid w:val="007A1335"/>
    <w:rsid w:val="007C2903"/>
    <w:rsid w:val="007C6E1E"/>
    <w:rsid w:val="007D6214"/>
    <w:rsid w:val="007F3528"/>
    <w:rsid w:val="00826236"/>
    <w:rsid w:val="00837398"/>
    <w:rsid w:val="00841C0F"/>
    <w:rsid w:val="008564ED"/>
    <w:rsid w:val="00871456"/>
    <w:rsid w:val="008775B7"/>
    <w:rsid w:val="00886AAC"/>
    <w:rsid w:val="00894203"/>
    <w:rsid w:val="008B6DE0"/>
    <w:rsid w:val="009422D9"/>
    <w:rsid w:val="009429C2"/>
    <w:rsid w:val="00947269"/>
    <w:rsid w:val="0095557F"/>
    <w:rsid w:val="0097675C"/>
    <w:rsid w:val="00980AC8"/>
    <w:rsid w:val="0098136F"/>
    <w:rsid w:val="00995F80"/>
    <w:rsid w:val="009B07DA"/>
    <w:rsid w:val="009B2BEE"/>
    <w:rsid w:val="009C741E"/>
    <w:rsid w:val="009D294A"/>
    <w:rsid w:val="009E30A7"/>
    <w:rsid w:val="00A02917"/>
    <w:rsid w:val="00A075F6"/>
    <w:rsid w:val="00A142B9"/>
    <w:rsid w:val="00A27B57"/>
    <w:rsid w:val="00A526C4"/>
    <w:rsid w:val="00A60DDC"/>
    <w:rsid w:val="00A6741D"/>
    <w:rsid w:val="00A67E6E"/>
    <w:rsid w:val="00A70F7F"/>
    <w:rsid w:val="00A7241D"/>
    <w:rsid w:val="00A859F6"/>
    <w:rsid w:val="00A92C35"/>
    <w:rsid w:val="00A95720"/>
    <w:rsid w:val="00A97AC7"/>
    <w:rsid w:val="00AC1066"/>
    <w:rsid w:val="00AC5071"/>
    <w:rsid w:val="00AC6590"/>
    <w:rsid w:val="00B04A74"/>
    <w:rsid w:val="00B20CEF"/>
    <w:rsid w:val="00B526C7"/>
    <w:rsid w:val="00B61B66"/>
    <w:rsid w:val="00B640D3"/>
    <w:rsid w:val="00B718EB"/>
    <w:rsid w:val="00B812E7"/>
    <w:rsid w:val="00B860EF"/>
    <w:rsid w:val="00BA1D3E"/>
    <w:rsid w:val="00BA6415"/>
    <w:rsid w:val="00BC2D63"/>
    <w:rsid w:val="00BC40C2"/>
    <w:rsid w:val="00BE415E"/>
    <w:rsid w:val="00BF6482"/>
    <w:rsid w:val="00C03677"/>
    <w:rsid w:val="00C106B8"/>
    <w:rsid w:val="00C2405E"/>
    <w:rsid w:val="00C37DB4"/>
    <w:rsid w:val="00C86042"/>
    <w:rsid w:val="00CA27E0"/>
    <w:rsid w:val="00CB12F3"/>
    <w:rsid w:val="00CB35AB"/>
    <w:rsid w:val="00CB6A91"/>
    <w:rsid w:val="00CC7757"/>
    <w:rsid w:val="00CC7A58"/>
    <w:rsid w:val="00CD3812"/>
    <w:rsid w:val="00CE2D2F"/>
    <w:rsid w:val="00CE709F"/>
    <w:rsid w:val="00CF5A5C"/>
    <w:rsid w:val="00D00B34"/>
    <w:rsid w:val="00D037C8"/>
    <w:rsid w:val="00D0582E"/>
    <w:rsid w:val="00D0717B"/>
    <w:rsid w:val="00D32D1E"/>
    <w:rsid w:val="00D408C9"/>
    <w:rsid w:val="00D61F75"/>
    <w:rsid w:val="00D644D0"/>
    <w:rsid w:val="00D8206A"/>
    <w:rsid w:val="00DA232E"/>
    <w:rsid w:val="00DD331F"/>
    <w:rsid w:val="00DE60D8"/>
    <w:rsid w:val="00DF58BE"/>
    <w:rsid w:val="00E013B2"/>
    <w:rsid w:val="00E25537"/>
    <w:rsid w:val="00E567B6"/>
    <w:rsid w:val="00E7222F"/>
    <w:rsid w:val="00E81CB1"/>
    <w:rsid w:val="00E96F27"/>
    <w:rsid w:val="00EB4B41"/>
    <w:rsid w:val="00EC07AA"/>
    <w:rsid w:val="00EC5959"/>
    <w:rsid w:val="00ED2064"/>
    <w:rsid w:val="00EF0F64"/>
    <w:rsid w:val="00EF3BDB"/>
    <w:rsid w:val="00F42EE0"/>
    <w:rsid w:val="00F50112"/>
    <w:rsid w:val="00F61B3F"/>
    <w:rsid w:val="00F6643E"/>
    <w:rsid w:val="00F6760D"/>
    <w:rsid w:val="00F70C84"/>
    <w:rsid w:val="00F91189"/>
    <w:rsid w:val="00F92E85"/>
    <w:rsid w:val="00FA3CA7"/>
    <w:rsid w:val="00FA57F3"/>
    <w:rsid w:val="00FD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53A7"/>
  <w15:docId w15:val="{FE5A37AF-4093-464B-ABE8-252AEE865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456"/>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7C2903"/>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C2903"/>
    <w:rPr>
      <w:rFonts w:ascii="Tahoma" w:hAnsi="Tahoma" w:cs="Tahoma"/>
      <w:sz w:val="16"/>
      <w:szCs w:val="16"/>
      <w:lang w:val="ro-RO"/>
    </w:rPr>
  </w:style>
  <w:style w:type="paragraph" w:styleId="Listparagraf">
    <w:name w:val="List Paragraph"/>
    <w:aliases w:val="Antes de enumeración,body 2,Normal bullet 2,List Paragraph11,Listă colorată - Accentuare 11,Bullet,Citation List,List Paragraph1"/>
    <w:basedOn w:val="Normal"/>
    <w:link w:val="ListparagrafCaracter"/>
    <w:uiPriority w:val="34"/>
    <w:qFormat/>
    <w:rsid w:val="002737EB"/>
    <w:pPr>
      <w:spacing w:after="200" w:line="276" w:lineRule="auto"/>
      <w:ind w:left="720"/>
      <w:contextualSpacing/>
    </w:pPr>
    <w:rPr>
      <w:rFonts w:ascii="Calibri" w:eastAsia="Calibri" w:hAnsi="Calibri" w:cs="Times New Roman"/>
    </w:rPr>
  </w:style>
  <w:style w:type="paragraph" w:styleId="Textnotdesubsol">
    <w:name w:val="footnote text"/>
    <w:basedOn w:val="Normal"/>
    <w:link w:val="TextnotdesubsolCaracter"/>
    <w:uiPriority w:val="99"/>
    <w:semiHidden/>
    <w:unhideWhenUsed/>
    <w:rsid w:val="002737EB"/>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2737EB"/>
    <w:rPr>
      <w:sz w:val="20"/>
      <w:szCs w:val="20"/>
      <w:lang w:val="ro-RO"/>
    </w:rPr>
  </w:style>
  <w:style w:type="paragraph" w:customStyle="1" w:styleId="Default">
    <w:name w:val="Default"/>
    <w:rsid w:val="002737EB"/>
    <w:pPr>
      <w:autoSpaceDE w:val="0"/>
      <w:autoSpaceDN w:val="0"/>
      <w:adjustRightInd w:val="0"/>
      <w:spacing w:after="0" w:line="240" w:lineRule="auto"/>
    </w:pPr>
    <w:rPr>
      <w:rFonts w:ascii="Trebuchet MS" w:hAnsi="Trebuchet MS" w:cs="Trebuchet MS"/>
      <w:color w:val="000000"/>
      <w:sz w:val="24"/>
      <w:szCs w:val="24"/>
    </w:rPr>
  </w:style>
  <w:style w:type="character" w:styleId="Referinnotdesubsol">
    <w:name w:val="footnote reference"/>
    <w:basedOn w:val="Fontdeparagrafimplicit"/>
    <w:uiPriority w:val="99"/>
    <w:semiHidden/>
    <w:unhideWhenUsed/>
    <w:rsid w:val="002737EB"/>
    <w:rPr>
      <w:vertAlign w:val="superscript"/>
    </w:rPr>
  </w:style>
  <w:style w:type="table" w:styleId="Tabelgril">
    <w:name w:val="Table Grid"/>
    <w:basedOn w:val="TabelNormal"/>
    <w:uiPriority w:val="59"/>
    <w:rsid w:val="002737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semiHidden/>
    <w:unhideWhenUsed/>
    <w:rsid w:val="009429C2"/>
    <w:pPr>
      <w:spacing w:after="120" w:line="276" w:lineRule="auto"/>
    </w:pPr>
    <w:rPr>
      <w:rFonts w:ascii="Calibri" w:eastAsia="Times New Roman" w:hAnsi="Calibri" w:cs="Times New Roman"/>
      <w:lang w:eastAsia="es-ES"/>
    </w:rPr>
  </w:style>
  <w:style w:type="character" w:customStyle="1" w:styleId="CorptextCaracter">
    <w:name w:val="Corp text Caracter"/>
    <w:basedOn w:val="Fontdeparagrafimplicit"/>
    <w:link w:val="Corptext"/>
    <w:semiHidden/>
    <w:rsid w:val="009429C2"/>
    <w:rPr>
      <w:rFonts w:ascii="Calibri" w:eastAsia="Times New Roman" w:hAnsi="Calibri" w:cs="Times New Roman"/>
      <w:lang w:val="ro-RO" w:eastAsia="es-ES"/>
    </w:rPr>
  </w:style>
  <w:style w:type="paragraph" w:customStyle="1" w:styleId="alp0s1">
    <w:name w:val="a_l p_0 s_1"/>
    <w:basedOn w:val="Normal"/>
    <w:rsid w:val="009429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simplu">
    <w:name w:val="Plain Text"/>
    <w:basedOn w:val="Normal"/>
    <w:link w:val="TextsimpluCaracter"/>
    <w:uiPriority w:val="99"/>
    <w:unhideWhenUsed/>
    <w:rsid w:val="00F91189"/>
    <w:pPr>
      <w:spacing w:after="0" w:line="240" w:lineRule="auto"/>
    </w:pPr>
    <w:rPr>
      <w:rFonts w:ascii="Calibri" w:eastAsia="Times New Roman" w:hAnsi="Calibri" w:cs="Times New Roman"/>
      <w:szCs w:val="21"/>
      <w:lang w:eastAsia="ro-RO"/>
    </w:rPr>
  </w:style>
  <w:style w:type="character" w:customStyle="1" w:styleId="TextsimpluCaracter">
    <w:name w:val="Text simplu Caracter"/>
    <w:basedOn w:val="Fontdeparagrafimplicit"/>
    <w:link w:val="Textsimplu"/>
    <w:uiPriority w:val="99"/>
    <w:rsid w:val="00F91189"/>
    <w:rPr>
      <w:rFonts w:ascii="Calibri" w:eastAsia="Times New Roman" w:hAnsi="Calibri" w:cs="Times New Roman"/>
      <w:szCs w:val="21"/>
      <w:lang w:val="ro-RO" w:eastAsia="ro-RO"/>
    </w:rPr>
  </w:style>
  <w:style w:type="character" w:styleId="Referincomentariu">
    <w:name w:val="annotation reference"/>
    <w:basedOn w:val="Fontdeparagrafimplicit"/>
    <w:uiPriority w:val="99"/>
    <w:semiHidden/>
    <w:unhideWhenUsed/>
    <w:rsid w:val="008775B7"/>
    <w:rPr>
      <w:sz w:val="16"/>
      <w:szCs w:val="16"/>
    </w:rPr>
  </w:style>
  <w:style w:type="paragraph" w:styleId="Textcomentariu">
    <w:name w:val="annotation text"/>
    <w:basedOn w:val="Normal"/>
    <w:link w:val="TextcomentariuCaracter"/>
    <w:uiPriority w:val="99"/>
    <w:unhideWhenUsed/>
    <w:rsid w:val="008775B7"/>
    <w:pPr>
      <w:spacing w:line="240" w:lineRule="auto"/>
    </w:pPr>
    <w:rPr>
      <w:sz w:val="20"/>
      <w:szCs w:val="20"/>
    </w:rPr>
  </w:style>
  <w:style w:type="character" w:customStyle="1" w:styleId="TextcomentariuCaracter">
    <w:name w:val="Text comentariu Caracter"/>
    <w:basedOn w:val="Fontdeparagrafimplicit"/>
    <w:link w:val="Textcomentariu"/>
    <w:uiPriority w:val="99"/>
    <w:rsid w:val="008775B7"/>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9422D9"/>
    <w:rPr>
      <w:b/>
      <w:bCs/>
    </w:rPr>
  </w:style>
  <w:style w:type="character" w:customStyle="1" w:styleId="SubiectComentariuCaracter">
    <w:name w:val="Subiect Comentariu Caracter"/>
    <w:basedOn w:val="TextcomentariuCaracter"/>
    <w:link w:val="SubiectComentariu"/>
    <w:uiPriority w:val="99"/>
    <w:semiHidden/>
    <w:rsid w:val="009422D9"/>
    <w:rPr>
      <w:b/>
      <w:bCs/>
      <w:sz w:val="20"/>
      <w:szCs w:val="20"/>
      <w:lang w:val="ro-RO"/>
    </w:rPr>
  </w:style>
  <w:style w:type="character" w:customStyle="1" w:styleId="ListparagrafCaracter">
    <w:name w:val="Listă paragraf Caracter"/>
    <w:aliases w:val="Antes de enumeración Caracter,body 2 Caracter,Normal bullet 2 Caracter,List Paragraph11 Caracter,Listă colorată - Accentuare 11 Caracter,Bullet Caracter,Citation List Caracter,List Paragraph1 Caracter"/>
    <w:link w:val="Listparagraf"/>
    <w:uiPriority w:val="34"/>
    <w:locked/>
    <w:rsid w:val="0041166D"/>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5694">
      <w:bodyDiv w:val="1"/>
      <w:marLeft w:val="0"/>
      <w:marRight w:val="0"/>
      <w:marTop w:val="0"/>
      <w:marBottom w:val="0"/>
      <w:divBdr>
        <w:top w:val="none" w:sz="0" w:space="0" w:color="auto"/>
        <w:left w:val="none" w:sz="0" w:space="0" w:color="auto"/>
        <w:bottom w:val="none" w:sz="0" w:space="0" w:color="auto"/>
        <w:right w:val="none" w:sz="0" w:space="0" w:color="auto"/>
      </w:divBdr>
    </w:div>
    <w:div w:id="126433873">
      <w:bodyDiv w:val="1"/>
      <w:marLeft w:val="0"/>
      <w:marRight w:val="0"/>
      <w:marTop w:val="0"/>
      <w:marBottom w:val="0"/>
      <w:divBdr>
        <w:top w:val="none" w:sz="0" w:space="0" w:color="auto"/>
        <w:left w:val="none" w:sz="0" w:space="0" w:color="auto"/>
        <w:bottom w:val="none" w:sz="0" w:space="0" w:color="auto"/>
        <w:right w:val="none" w:sz="0" w:space="0" w:color="auto"/>
      </w:divBdr>
    </w:div>
    <w:div w:id="148863620">
      <w:bodyDiv w:val="1"/>
      <w:marLeft w:val="0"/>
      <w:marRight w:val="0"/>
      <w:marTop w:val="0"/>
      <w:marBottom w:val="0"/>
      <w:divBdr>
        <w:top w:val="none" w:sz="0" w:space="0" w:color="auto"/>
        <w:left w:val="none" w:sz="0" w:space="0" w:color="auto"/>
        <w:bottom w:val="none" w:sz="0" w:space="0" w:color="auto"/>
        <w:right w:val="none" w:sz="0" w:space="0" w:color="auto"/>
      </w:divBdr>
    </w:div>
    <w:div w:id="239339824">
      <w:bodyDiv w:val="1"/>
      <w:marLeft w:val="0"/>
      <w:marRight w:val="0"/>
      <w:marTop w:val="0"/>
      <w:marBottom w:val="0"/>
      <w:divBdr>
        <w:top w:val="none" w:sz="0" w:space="0" w:color="auto"/>
        <w:left w:val="none" w:sz="0" w:space="0" w:color="auto"/>
        <w:bottom w:val="none" w:sz="0" w:space="0" w:color="auto"/>
        <w:right w:val="none" w:sz="0" w:space="0" w:color="auto"/>
      </w:divBdr>
    </w:div>
    <w:div w:id="257520155">
      <w:bodyDiv w:val="1"/>
      <w:marLeft w:val="0"/>
      <w:marRight w:val="0"/>
      <w:marTop w:val="0"/>
      <w:marBottom w:val="0"/>
      <w:divBdr>
        <w:top w:val="none" w:sz="0" w:space="0" w:color="auto"/>
        <w:left w:val="none" w:sz="0" w:space="0" w:color="auto"/>
        <w:bottom w:val="none" w:sz="0" w:space="0" w:color="auto"/>
        <w:right w:val="none" w:sz="0" w:space="0" w:color="auto"/>
      </w:divBdr>
    </w:div>
    <w:div w:id="272784750">
      <w:bodyDiv w:val="1"/>
      <w:marLeft w:val="0"/>
      <w:marRight w:val="0"/>
      <w:marTop w:val="0"/>
      <w:marBottom w:val="0"/>
      <w:divBdr>
        <w:top w:val="none" w:sz="0" w:space="0" w:color="auto"/>
        <w:left w:val="none" w:sz="0" w:space="0" w:color="auto"/>
        <w:bottom w:val="none" w:sz="0" w:space="0" w:color="auto"/>
        <w:right w:val="none" w:sz="0" w:space="0" w:color="auto"/>
      </w:divBdr>
    </w:div>
    <w:div w:id="288516636">
      <w:bodyDiv w:val="1"/>
      <w:marLeft w:val="0"/>
      <w:marRight w:val="0"/>
      <w:marTop w:val="0"/>
      <w:marBottom w:val="0"/>
      <w:divBdr>
        <w:top w:val="none" w:sz="0" w:space="0" w:color="auto"/>
        <w:left w:val="none" w:sz="0" w:space="0" w:color="auto"/>
        <w:bottom w:val="none" w:sz="0" w:space="0" w:color="auto"/>
        <w:right w:val="none" w:sz="0" w:space="0" w:color="auto"/>
      </w:divBdr>
    </w:div>
    <w:div w:id="404033829">
      <w:bodyDiv w:val="1"/>
      <w:marLeft w:val="0"/>
      <w:marRight w:val="0"/>
      <w:marTop w:val="0"/>
      <w:marBottom w:val="0"/>
      <w:divBdr>
        <w:top w:val="none" w:sz="0" w:space="0" w:color="auto"/>
        <w:left w:val="none" w:sz="0" w:space="0" w:color="auto"/>
        <w:bottom w:val="none" w:sz="0" w:space="0" w:color="auto"/>
        <w:right w:val="none" w:sz="0" w:space="0" w:color="auto"/>
      </w:divBdr>
    </w:div>
    <w:div w:id="406726253">
      <w:bodyDiv w:val="1"/>
      <w:marLeft w:val="0"/>
      <w:marRight w:val="0"/>
      <w:marTop w:val="0"/>
      <w:marBottom w:val="0"/>
      <w:divBdr>
        <w:top w:val="none" w:sz="0" w:space="0" w:color="auto"/>
        <w:left w:val="none" w:sz="0" w:space="0" w:color="auto"/>
        <w:bottom w:val="none" w:sz="0" w:space="0" w:color="auto"/>
        <w:right w:val="none" w:sz="0" w:space="0" w:color="auto"/>
      </w:divBdr>
    </w:div>
    <w:div w:id="417794819">
      <w:bodyDiv w:val="1"/>
      <w:marLeft w:val="0"/>
      <w:marRight w:val="0"/>
      <w:marTop w:val="0"/>
      <w:marBottom w:val="0"/>
      <w:divBdr>
        <w:top w:val="none" w:sz="0" w:space="0" w:color="auto"/>
        <w:left w:val="none" w:sz="0" w:space="0" w:color="auto"/>
        <w:bottom w:val="none" w:sz="0" w:space="0" w:color="auto"/>
        <w:right w:val="none" w:sz="0" w:space="0" w:color="auto"/>
      </w:divBdr>
    </w:div>
    <w:div w:id="439375639">
      <w:bodyDiv w:val="1"/>
      <w:marLeft w:val="0"/>
      <w:marRight w:val="0"/>
      <w:marTop w:val="0"/>
      <w:marBottom w:val="0"/>
      <w:divBdr>
        <w:top w:val="none" w:sz="0" w:space="0" w:color="auto"/>
        <w:left w:val="none" w:sz="0" w:space="0" w:color="auto"/>
        <w:bottom w:val="none" w:sz="0" w:space="0" w:color="auto"/>
        <w:right w:val="none" w:sz="0" w:space="0" w:color="auto"/>
      </w:divBdr>
    </w:div>
    <w:div w:id="557056930">
      <w:bodyDiv w:val="1"/>
      <w:marLeft w:val="0"/>
      <w:marRight w:val="0"/>
      <w:marTop w:val="0"/>
      <w:marBottom w:val="0"/>
      <w:divBdr>
        <w:top w:val="none" w:sz="0" w:space="0" w:color="auto"/>
        <w:left w:val="none" w:sz="0" w:space="0" w:color="auto"/>
        <w:bottom w:val="none" w:sz="0" w:space="0" w:color="auto"/>
        <w:right w:val="none" w:sz="0" w:space="0" w:color="auto"/>
      </w:divBdr>
    </w:div>
    <w:div w:id="560553658">
      <w:bodyDiv w:val="1"/>
      <w:marLeft w:val="0"/>
      <w:marRight w:val="0"/>
      <w:marTop w:val="0"/>
      <w:marBottom w:val="0"/>
      <w:divBdr>
        <w:top w:val="none" w:sz="0" w:space="0" w:color="auto"/>
        <w:left w:val="none" w:sz="0" w:space="0" w:color="auto"/>
        <w:bottom w:val="none" w:sz="0" w:space="0" w:color="auto"/>
        <w:right w:val="none" w:sz="0" w:space="0" w:color="auto"/>
      </w:divBdr>
    </w:div>
    <w:div w:id="617446582">
      <w:bodyDiv w:val="1"/>
      <w:marLeft w:val="0"/>
      <w:marRight w:val="0"/>
      <w:marTop w:val="0"/>
      <w:marBottom w:val="0"/>
      <w:divBdr>
        <w:top w:val="none" w:sz="0" w:space="0" w:color="auto"/>
        <w:left w:val="none" w:sz="0" w:space="0" w:color="auto"/>
        <w:bottom w:val="none" w:sz="0" w:space="0" w:color="auto"/>
        <w:right w:val="none" w:sz="0" w:space="0" w:color="auto"/>
      </w:divBdr>
    </w:div>
    <w:div w:id="648676008">
      <w:bodyDiv w:val="1"/>
      <w:marLeft w:val="0"/>
      <w:marRight w:val="0"/>
      <w:marTop w:val="0"/>
      <w:marBottom w:val="0"/>
      <w:divBdr>
        <w:top w:val="none" w:sz="0" w:space="0" w:color="auto"/>
        <w:left w:val="none" w:sz="0" w:space="0" w:color="auto"/>
        <w:bottom w:val="none" w:sz="0" w:space="0" w:color="auto"/>
        <w:right w:val="none" w:sz="0" w:space="0" w:color="auto"/>
      </w:divBdr>
    </w:div>
    <w:div w:id="808858207">
      <w:bodyDiv w:val="1"/>
      <w:marLeft w:val="0"/>
      <w:marRight w:val="0"/>
      <w:marTop w:val="0"/>
      <w:marBottom w:val="0"/>
      <w:divBdr>
        <w:top w:val="none" w:sz="0" w:space="0" w:color="auto"/>
        <w:left w:val="none" w:sz="0" w:space="0" w:color="auto"/>
        <w:bottom w:val="none" w:sz="0" w:space="0" w:color="auto"/>
        <w:right w:val="none" w:sz="0" w:space="0" w:color="auto"/>
      </w:divBdr>
    </w:div>
    <w:div w:id="827131537">
      <w:bodyDiv w:val="1"/>
      <w:marLeft w:val="0"/>
      <w:marRight w:val="0"/>
      <w:marTop w:val="0"/>
      <w:marBottom w:val="0"/>
      <w:divBdr>
        <w:top w:val="none" w:sz="0" w:space="0" w:color="auto"/>
        <w:left w:val="none" w:sz="0" w:space="0" w:color="auto"/>
        <w:bottom w:val="none" w:sz="0" w:space="0" w:color="auto"/>
        <w:right w:val="none" w:sz="0" w:space="0" w:color="auto"/>
      </w:divBdr>
    </w:div>
    <w:div w:id="911964499">
      <w:bodyDiv w:val="1"/>
      <w:marLeft w:val="0"/>
      <w:marRight w:val="0"/>
      <w:marTop w:val="0"/>
      <w:marBottom w:val="0"/>
      <w:divBdr>
        <w:top w:val="none" w:sz="0" w:space="0" w:color="auto"/>
        <w:left w:val="none" w:sz="0" w:space="0" w:color="auto"/>
        <w:bottom w:val="none" w:sz="0" w:space="0" w:color="auto"/>
        <w:right w:val="none" w:sz="0" w:space="0" w:color="auto"/>
      </w:divBdr>
    </w:div>
    <w:div w:id="968634765">
      <w:bodyDiv w:val="1"/>
      <w:marLeft w:val="0"/>
      <w:marRight w:val="0"/>
      <w:marTop w:val="0"/>
      <w:marBottom w:val="0"/>
      <w:divBdr>
        <w:top w:val="none" w:sz="0" w:space="0" w:color="auto"/>
        <w:left w:val="none" w:sz="0" w:space="0" w:color="auto"/>
        <w:bottom w:val="none" w:sz="0" w:space="0" w:color="auto"/>
        <w:right w:val="none" w:sz="0" w:space="0" w:color="auto"/>
      </w:divBdr>
    </w:div>
    <w:div w:id="970405929">
      <w:bodyDiv w:val="1"/>
      <w:marLeft w:val="0"/>
      <w:marRight w:val="0"/>
      <w:marTop w:val="0"/>
      <w:marBottom w:val="0"/>
      <w:divBdr>
        <w:top w:val="none" w:sz="0" w:space="0" w:color="auto"/>
        <w:left w:val="none" w:sz="0" w:space="0" w:color="auto"/>
        <w:bottom w:val="none" w:sz="0" w:space="0" w:color="auto"/>
        <w:right w:val="none" w:sz="0" w:space="0" w:color="auto"/>
      </w:divBdr>
    </w:div>
    <w:div w:id="993871394">
      <w:bodyDiv w:val="1"/>
      <w:marLeft w:val="0"/>
      <w:marRight w:val="0"/>
      <w:marTop w:val="0"/>
      <w:marBottom w:val="0"/>
      <w:divBdr>
        <w:top w:val="none" w:sz="0" w:space="0" w:color="auto"/>
        <w:left w:val="none" w:sz="0" w:space="0" w:color="auto"/>
        <w:bottom w:val="none" w:sz="0" w:space="0" w:color="auto"/>
        <w:right w:val="none" w:sz="0" w:space="0" w:color="auto"/>
      </w:divBdr>
    </w:div>
    <w:div w:id="1036201050">
      <w:bodyDiv w:val="1"/>
      <w:marLeft w:val="0"/>
      <w:marRight w:val="0"/>
      <w:marTop w:val="0"/>
      <w:marBottom w:val="0"/>
      <w:divBdr>
        <w:top w:val="none" w:sz="0" w:space="0" w:color="auto"/>
        <w:left w:val="none" w:sz="0" w:space="0" w:color="auto"/>
        <w:bottom w:val="none" w:sz="0" w:space="0" w:color="auto"/>
        <w:right w:val="none" w:sz="0" w:space="0" w:color="auto"/>
      </w:divBdr>
    </w:div>
    <w:div w:id="1048993105">
      <w:bodyDiv w:val="1"/>
      <w:marLeft w:val="0"/>
      <w:marRight w:val="0"/>
      <w:marTop w:val="0"/>
      <w:marBottom w:val="0"/>
      <w:divBdr>
        <w:top w:val="none" w:sz="0" w:space="0" w:color="auto"/>
        <w:left w:val="none" w:sz="0" w:space="0" w:color="auto"/>
        <w:bottom w:val="none" w:sz="0" w:space="0" w:color="auto"/>
        <w:right w:val="none" w:sz="0" w:space="0" w:color="auto"/>
      </w:divBdr>
    </w:div>
    <w:div w:id="1056582783">
      <w:bodyDiv w:val="1"/>
      <w:marLeft w:val="0"/>
      <w:marRight w:val="0"/>
      <w:marTop w:val="0"/>
      <w:marBottom w:val="0"/>
      <w:divBdr>
        <w:top w:val="none" w:sz="0" w:space="0" w:color="auto"/>
        <w:left w:val="none" w:sz="0" w:space="0" w:color="auto"/>
        <w:bottom w:val="none" w:sz="0" w:space="0" w:color="auto"/>
        <w:right w:val="none" w:sz="0" w:space="0" w:color="auto"/>
      </w:divBdr>
    </w:div>
    <w:div w:id="1068764169">
      <w:bodyDiv w:val="1"/>
      <w:marLeft w:val="0"/>
      <w:marRight w:val="0"/>
      <w:marTop w:val="0"/>
      <w:marBottom w:val="0"/>
      <w:divBdr>
        <w:top w:val="none" w:sz="0" w:space="0" w:color="auto"/>
        <w:left w:val="none" w:sz="0" w:space="0" w:color="auto"/>
        <w:bottom w:val="none" w:sz="0" w:space="0" w:color="auto"/>
        <w:right w:val="none" w:sz="0" w:space="0" w:color="auto"/>
      </w:divBdr>
    </w:div>
    <w:div w:id="1076316962">
      <w:bodyDiv w:val="1"/>
      <w:marLeft w:val="0"/>
      <w:marRight w:val="0"/>
      <w:marTop w:val="0"/>
      <w:marBottom w:val="0"/>
      <w:divBdr>
        <w:top w:val="none" w:sz="0" w:space="0" w:color="auto"/>
        <w:left w:val="none" w:sz="0" w:space="0" w:color="auto"/>
        <w:bottom w:val="none" w:sz="0" w:space="0" w:color="auto"/>
        <w:right w:val="none" w:sz="0" w:space="0" w:color="auto"/>
      </w:divBdr>
    </w:div>
    <w:div w:id="1085610058">
      <w:bodyDiv w:val="1"/>
      <w:marLeft w:val="0"/>
      <w:marRight w:val="0"/>
      <w:marTop w:val="0"/>
      <w:marBottom w:val="0"/>
      <w:divBdr>
        <w:top w:val="none" w:sz="0" w:space="0" w:color="auto"/>
        <w:left w:val="none" w:sz="0" w:space="0" w:color="auto"/>
        <w:bottom w:val="none" w:sz="0" w:space="0" w:color="auto"/>
        <w:right w:val="none" w:sz="0" w:space="0" w:color="auto"/>
      </w:divBdr>
    </w:div>
    <w:div w:id="1093474238">
      <w:bodyDiv w:val="1"/>
      <w:marLeft w:val="0"/>
      <w:marRight w:val="0"/>
      <w:marTop w:val="0"/>
      <w:marBottom w:val="0"/>
      <w:divBdr>
        <w:top w:val="none" w:sz="0" w:space="0" w:color="auto"/>
        <w:left w:val="none" w:sz="0" w:space="0" w:color="auto"/>
        <w:bottom w:val="none" w:sz="0" w:space="0" w:color="auto"/>
        <w:right w:val="none" w:sz="0" w:space="0" w:color="auto"/>
      </w:divBdr>
    </w:div>
    <w:div w:id="1112480043">
      <w:bodyDiv w:val="1"/>
      <w:marLeft w:val="0"/>
      <w:marRight w:val="0"/>
      <w:marTop w:val="0"/>
      <w:marBottom w:val="0"/>
      <w:divBdr>
        <w:top w:val="none" w:sz="0" w:space="0" w:color="auto"/>
        <w:left w:val="none" w:sz="0" w:space="0" w:color="auto"/>
        <w:bottom w:val="none" w:sz="0" w:space="0" w:color="auto"/>
        <w:right w:val="none" w:sz="0" w:space="0" w:color="auto"/>
      </w:divBdr>
    </w:div>
    <w:div w:id="1136097815">
      <w:bodyDiv w:val="1"/>
      <w:marLeft w:val="0"/>
      <w:marRight w:val="0"/>
      <w:marTop w:val="0"/>
      <w:marBottom w:val="0"/>
      <w:divBdr>
        <w:top w:val="none" w:sz="0" w:space="0" w:color="auto"/>
        <w:left w:val="none" w:sz="0" w:space="0" w:color="auto"/>
        <w:bottom w:val="none" w:sz="0" w:space="0" w:color="auto"/>
        <w:right w:val="none" w:sz="0" w:space="0" w:color="auto"/>
      </w:divBdr>
    </w:div>
    <w:div w:id="1169520149">
      <w:bodyDiv w:val="1"/>
      <w:marLeft w:val="0"/>
      <w:marRight w:val="0"/>
      <w:marTop w:val="0"/>
      <w:marBottom w:val="0"/>
      <w:divBdr>
        <w:top w:val="none" w:sz="0" w:space="0" w:color="auto"/>
        <w:left w:val="none" w:sz="0" w:space="0" w:color="auto"/>
        <w:bottom w:val="none" w:sz="0" w:space="0" w:color="auto"/>
        <w:right w:val="none" w:sz="0" w:space="0" w:color="auto"/>
      </w:divBdr>
    </w:div>
    <w:div w:id="1215391545">
      <w:bodyDiv w:val="1"/>
      <w:marLeft w:val="0"/>
      <w:marRight w:val="0"/>
      <w:marTop w:val="0"/>
      <w:marBottom w:val="0"/>
      <w:divBdr>
        <w:top w:val="none" w:sz="0" w:space="0" w:color="auto"/>
        <w:left w:val="none" w:sz="0" w:space="0" w:color="auto"/>
        <w:bottom w:val="none" w:sz="0" w:space="0" w:color="auto"/>
        <w:right w:val="none" w:sz="0" w:space="0" w:color="auto"/>
      </w:divBdr>
    </w:div>
    <w:div w:id="1216505902">
      <w:bodyDiv w:val="1"/>
      <w:marLeft w:val="0"/>
      <w:marRight w:val="0"/>
      <w:marTop w:val="0"/>
      <w:marBottom w:val="0"/>
      <w:divBdr>
        <w:top w:val="none" w:sz="0" w:space="0" w:color="auto"/>
        <w:left w:val="none" w:sz="0" w:space="0" w:color="auto"/>
        <w:bottom w:val="none" w:sz="0" w:space="0" w:color="auto"/>
        <w:right w:val="none" w:sz="0" w:space="0" w:color="auto"/>
      </w:divBdr>
    </w:div>
    <w:div w:id="1236935221">
      <w:bodyDiv w:val="1"/>
      <w:marLeft w:val="0"/>
      <w:marRight w:val="0"/>
      <w:marTop w:val="0"/>
      <w:marBottom w:val="0"/>
      <w:divBdr>
        <w:top w:val="none" w:sz="0" w:space="0" w:color="auto"/>
        <w:left w:val="none" w:sz="0" w:space="0" w:color="auto"/>
        <w:bottom w:val="none" w:sz="0" w:space="0" w:color="auto"/>
        <w:right w:val="none" w:sz="0" w:space="0" w:color="auto"/>
      </w:divBdr>
    </w:div>
    <w:div w:id="1246839547">
      <w:bodyDiv w:val="1"/>
      <w:marLeft w:val="0"/>
      <w:marRight w:val="0"/>
      <w:marTop w:val="0"/>
      <w:marBottom w:val="0"/>
      <w:divBdr>
        <w:top w:val="none" w:sz="0" w:space="0" w:color="auto"/>
        <w:left w:val="none" w:sz="0" w:space="0" w:color="auto"/>
        <w:bottom w:val="none" w:sz="0" w:space="0" w:color="auto"/>
        <w:right w:val="none" w:sz="0" w:space="0" w:color="auto"/>
      </w:divBdr>
    </w:div>
    <w:div w:id="1427112316">
      <w:bodyDiv w:val="1"/>
      <w:marLeft w:val="0"/>
      <w:marRight w:val="0"/>
      <w:marTop w:val="0"/>
      <w:marBottom w:val="0"/>
      <w:divBdr>
        <w:top w:val="none" w:sz="0" w:space="0" w:color="auto"/>
        <w:left w:val="none" w:sz="0" w:space="0" w:color="auto"/>
        <w:bottom w:val="none" w:sz="0" w:space="0" w:color="auto"/>
        <w:right w:val="none" w:sz="0" w:space="0" w:color="auto"/>
      </w:divBdr>
    </w:div>
    <w:div w:id="1535461759">
      <w:bodyDiv w:val="1"/>
      <w:marLeft w:val="0"/>
      <w:marRight w:val="0"/>
      <w:marTop w:val="0"/>
      <w:marBottom w:val="0"/>
      <w:divBdr>
        <w:top w:val="none" w:sz="0" w:space="0" w:color="auto"/>
        <w:left w:val="none" w:sz="0" w:space="0" w:color="auto"/>
        <w:bottom w:val="none" w:sz="0" w:space="0" w:color="auto"/>
        <w:right w:val="none" w:sz="0" w:space="0" w:color="auto"/>
      </w:divBdr>
    </w:div>
    <w:div w:id="1551500880">
      <w:bodyDiv w:val="1"/>
      <w:marLeft w:val="0"/>
      <w:marRight w:val="0"/>
      <w:marTop w:val="0"/>
      <w:marBottom w:val="0"/>
      <w:divBdr>
        <w:top w:val="none" w:sz="0" w:space="0" w:color="auto"/>
        <w:left w:val="none" w:sz="0" w:space="0" w:color="auto"/>
        <w:bottom w:val="none" w:sz="0" w:space="0" w:color="auto"/>
        <w:right w:val="none" w:sz="0" w:space="0" w:color="auto"/>
      </w:divBdr>
    </w:div>
    <w:div w:id="1638729408">
      <w:bodyDiv w:val="1"/>
      <w:marLeft w:val="0"/>
      <w:marRight w:val="0"/>
      <w:marTop w:val="0"/>
      <w:marBottom w:val="0"/>
      <w:divBdr>
        <w:top w:val="none" w:sz="0" w:space="0" w:color="auto"/>
        <w:left w:val="none" w:sz="0" w:space="0" w:color="auto"/>
        <w:bottom w:val="none" w:sz="0" w:space="0" w:color="auto"/>
        <w:right w:val="none" w:sz="0" w:space="0" w:color="auto"/>
      </w:divBdr>
    </w:div>
    <w:div w:id="1645349752">
      <w:bodyDiv w:val="1"/>
      <w:marLeft w:val="0"/>
      <w:marRight w:val="0"/>
      <w:marTop w:val="0"/>
      <w:marBottom w:val="0"/>
      <w:divBdr>
        <w:top w:val="none" w:sz="0" w:space="0" w:color="auto"/>
        <w:left w:val="none" w:sz="0" w:space="0" w:color="auto"/>
        <w:bottom w:val="none" w:sz="0" w:space="0" w:color="auto"/>
        <w:right w:val="none" w:sz="0" w:space="0" w:color="auto"/>
      </w:divBdr>
    </w:div>
    <w:div w:id="1657759942">
      <w:bodyDiv w:val="1"/>
      <w:marLeft w:val="0"/>
      <w:marRight w:val="0"/>
      <w:marTop w:val="0"/>
      <w:marBottom w:val="0"/>
      <w:divBdr>
        <w:top w:val="none" w:sz="0" w:space="0" w:color="auto"/>
        <w:left w:val="none" w:sz="0" w:space="0" w:color="auto"/>
        <w:bottom w:val="none" w:sz="0" w:space="0" w:color="auto"/>
        <w:right w:val="none" w:sz="0" w:space="0" w:color="auto"/>
      </w:divBdr>
    </w:div>
    <w:div w:id="1740133642">
      <w:bodyDiv w:val="1"/>
      <w:marLeft w:val="0"/>
      <w:marRight w:val="0"/>
      <w:marTop w:val="0"/>
      <w:marBottom w:val="0"/>
      <w:divBdr>
        <w:top w:val="none" w:sz="0" w:space="0" w:color="auto"/>
        <w:left w:val="none" w:sz="0" w:space="0" w:color="auto"/>
        <w:bottom w:val="none" w:sz="0" w:space="0" w:color="auto"/>
        <w:right w:val="none" w:sz="0" w:space="0" w:color="auto"/>
      </w:divBdr>
    </w:div>
    <w:div w:id="1761096703">
      <w:bodyDiv w:val="1"/>
      <w:marLeft w:val="0"/>
      <w:marRight w:val="0"/>
      <w:marTop w:val="0"/>
      <w:marBottom w:val="0"/>
      <w:divBdr>
        <w:top w:val="none" w:sz="0" w:space="0" w:color="auto"/>
        <w:left w:val="none" w:sz="0" w:space="0" w:color="auto"/>
        <w:bottom w:val="none" w:sz="0" w:space="0" w:color="auto"/>
        <w:right w:val="none" w:sz="0" w:space="0" w:color="auto"/>
      </w:divBdr>
    </w:div>
    <w:div w:id="1808667610">
      <w:bodyDiv w:val="1"/>
      <w:marLeft w:val="0"/>
      <w:marRight w:val="0"/>
      <w:marTop w:val="0"/>
      <w:marBottom w:val="0"/>
      <w:divBdr>
        <w:top w:val="none" w:sz="0" w:space="0" w:color="auto"/>
        <w:left w:val="none" w:sz="0" w:space="0" w:color="auto"/>
        <w:bottom w:val="none" w:sz="0" w:space="0" w:color="auto"/>
        <w:right w:val="none" w:sz="0" w:space="0" w:color="auto"/>
      </w:divBdr>
    </w:div>
    <w:div w:id="1871643988">
      <w:bodyDiv w:val="1"/>
      <w:marLeft w:val="0"/>
      <w:marRight w:val="0"/>
      <w:marTop w:val="0"/>
      <w:marBottom w:val="0"/>
      <w:divBdr>
        <w:top w:val="none" w:sz="0" w:space="0" w:color="auto"/>
        <w:left w:val="none" w:sz="0" w:space="0" w:color="auto"/>
        <w:bottom w:val="none" w:sz="0" w:space="0" w:color="auto"/>
        <w:right w:val="none" w:sz="0" w:space="0" w:color="auto"/>
      </w:divBdr>
    </w:div>
    <w:div w:id="1879199148">
      <w:bodyDiv w:val="1"/>
      <w:marLeft w:val="0"/>
      <w:marRight w:val="0"/>
      <w:marTop w:val="0"/>
      <w:marBottom w:val="0"/>
      <w:divBdr>
        <w:top w:val="none" w:sz="0" w:space="0" w:color="auto"/>
        <w:left w:val="none" w:sz="0" w:space="0" w:color="auto"/>
        <w:bottom w:val="none" w:sz="0" w:space="0" w:color="auto"/>
        <w:right w:val="none" w:sz="0" w:space="0" w:color="auto"/>
      </w:divBdr>
    </w:div>
    <w:div w:id="1883398201">
      <w:bodyDiv w:val="1"/>
      <w:marLeft w:val="0"/>
      <w:marRight w:val="0"/>
      <w:marTop w:val="0"/>
      <w:marBottom w:val="0"/>
      <w:divBdr>
        <w:top w:val="none" w:sz="0" w:space="0" w:color="auto"/>
        <w:left w:val="none" w:sz="0" w:space="0" w:color="auto"/>
        <w:bottom w:val="none" w:sz="0" w:space="0" w:color="auto"/>
        <w:right w:val="none" w:sz="0" w:space="0" w:color="auto"/>
      </w:divBdr>
    </w:div>
    <w:div w:id="1915970303">
      <w:bodyDiv w:val="1"/>
      <w:marLeft w:val="0"/>
      <w:marRight w:val="0"/>
      <w:marTop w:val="0"/>
      <w:marBottom w:val="0"/>
      <w:divBdr>
        <w:top w:val="none" w:sz="0" w:space="0" w:color="auto"/>
        <w:left w:val="none" w:sz="0" w:space="0" w:color="auto"/>
        <w:bottom w:val="none" w:sz="0" w:space="0" w:color="auto"/>
        <w:right w:val="none" w:sz="0" w:space="0" w:color="auto"/>
      </w:divBdr>
    </w:div>
    <w:div w:id="1935279472">
      <w:bodyDiv w:val="1"/>
      <w:marLeft w:val="0"/>
      <w:marRight w:val="0"/>
      <w:marTop w:val="0"/>
      <w:marBottom w:val="0"/>
      <w:divBdr>
        <w:top w:val="none" w:sz="0" w:space="0" w:color="auto"/>
        <w:left w:val="none" w:sz="0" w:space="0" w:color="auto"/>
        <w:bottom w:val="none" w:sz="0" w:space="0" w:color="auto"/>
        <w:right w:val="none" w:sz="0" w:space="0" w:color="auto"/>
      </w:divBdr>
    </w:div>
    <w:div w:id="1944847386">
      <w:bodyDiv w:val="1"/>
      <w:marLeft w:val="0"/>
      <w:marRight w:val="0"/>
      <w:marTop w:val="0"/>
      <w:marBottom w:val="0"/>
      <w:divBdr>
        <w:top w:val="none" w:sz="0" w:space="0" w:color="auto"/>
        <w:left w:val="none" w:sz="0" w:space="0" w:color="auto"/>
        <w:bottom w:val="none" w:sz="0" w:space="0" w:color="auto"/>
        <w:right w:val="none" w:sz="0" w:space="0" w:color="auto"/>
      </w:divBdr>
    </w:div>
    <w:div w:id="213459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51FE-EA9B-4358-953D-0A3DB58E1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6</Pages>
  <Words>1824</Words>
  <Characters>10580</Characters>
  <Application>Microsoft Office Word</Application>
  <DocSecurity>0</DocSecurity>
  <Lines>88</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SDL</vt:lpstr>
      <vt:lpstr>SDL</vt:lpstr>
    </vt:vector>
  </TitlesOfParts>
  <Company/>
  <LinksUpToDate>false</LinksUpToDate>
  <CharactersWithSpaces>12380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SDL</dc:title>
  <dc:subject/>
  <dc:creator>GAL CR</dc:creator>
  <cp:keywords/>
  <dc:description/>
  <cp:lastModifiedBy>Alex Văduva</cp:lastModifiedBy>
  <cp:revision>9</cp:revision>
  <cp:lastPrinted>2017-12-07T07:12:00Z</cp:lastPrinted>
  <dcterms:created xsi:type="dcterms:W3CDTF">2019-08-29T07:46:00Z</dcterms:created>
  <dcterms:modified xsi:type="dcterms:W3CDTF">2023-03-15T14:08:00Z</dcterms:modified>
</cp:coreProperties>
</file>